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2E" w:rsidRPr="0071373B" w:rsidRDefault="00A0512E" w:rsidP="0071373B">
      <w:pPr>
        <w:spacing w:after="0" w:line="240" w:lineRule="auto"/>
        <w:jc w:val="center"/>
        <w:rPr>
          <w:rFonts w:eastAsia="Times New Roman" w:cstheme="minorHAnsi"/>
          <w:i/>
          <w:sz w:val="28"/>
          <w:szCs w:val="28"/>
          <w:lang w:eastAsia="id-ID"/>
        </w:rPr>
      </w:pPr>
      <w:r w:rsidRPr="0071373B">
        <w:rPr>
          <w:rFonts w:eastAsia="Times New Roman" w:cstheme="minorHAnsi"/>
          <w:i/>
          <w:sz w:val="28"/>
          <w:szCs w:val="28"/>
          <w:lang w:eastAsia="id-ID"/>
        </w:rPr>
        <w:t xml:space="preserve">Pernyatakan sikap Koalisi Petani Anti Korupsi Perhutanan </w:t>
      </w:r>
      <w:r w:rsidR="00521175" w:rsidRPr="0071373B">
        <w:rPr>
          <w:rFonts w:eastAsia="Times New Roman" w:cstheme="minorHAnsi"/>
          <w:i/>
          <w:sz w:val="28"/>
          <w:szCs w:val="28"/>
          <w:lang w:eastAsia="id-ID"/>
        </w:rPr>
        <w:t>S</w:t>
      </w:r>
      <w:r w:rsidRPr="0071373B">
        <w:rPr>
          <w:rFonts w:eastAsia="Times New Roman" w:cstheme="minorHAnsi"/>
          <w:i/>
          <w:sz w:val="28"/>
          <w:szCs w:val="28"/>
          <w:lang w:eastAsia="id-ID"/>
        </w:rPr>
        <w:t>osial se</w:t>
      </w:r>
      <w:r w:rsidR="003E2C4E">
        <w:rPr>
          <w:rFonts w:eastAsia="Times New Roman" w:cstheme="minorHAnsi"/>
          <w:i/>
          <w:sz w:val="28"/>
          <w:szCs w:val="28"/>
          <w:lang w:eastAsia="id-ID"/>
        </w:rPr>
        <w:t>-</w:t>
      </w:r>
      <w:r w:rsidRPr="0071373B">
        <w:rPr>
          <w:rFonts w:eastAsia="Times New Roman" w:cstheme="minorHAnsi"/>
          <w:i/>
          <w:sz w:val="28"/>
          <w:szCs w:val="28"/>
          <w:lang w:eastAsia="id-ID"/>
        </w:rPr>
        <w:t>Jawa</w:t>
      </w:r>
    </w:p>
    <w:p w:rsidR="00521175" w:rsidRPr="0071373B" w:rsidRDefault="00521175" w:rsidP="0071373B">
      <w:pPr>
        <w:spacing w:after="0" w:line="240" w:lineRule="auto"/>
        <w:jc w:val="center"/>
        <w:rPr>
          <w:rFonts w:eastAsia="Times New Roman" w:cstheme="minorHAnsi"/>
          <w:sz w:val="36"/>
          <w:szCs w:val="36"/>
          <w:lang w:eastAsia="id-ID"/>
        </w:rPr>
      </w:pPr>
      <w:r w:rsidRPr="0071373B">
        <w:rPr>
          <w:rFonts w:eastAsia="Times New Roman" w:cstheme="minorHAnsi"/>
          <w:sz w:val="36"/>
          <w:szCs w:val="36"/>
          <w:lang w:eastAsia="id-ID"/>
        </w:rPr>
        <w:t>Pemerintah Setengah Hati Jalankan Program Perhutanan Sosial</w:t>
      </w:r>
    </w:p>
    <w:p w:rsidR="003B5FBE" w:rsidRPr="0071373B" w:rsidRDefault="003B5FBE" w:rsidP="0071373B">
      <w:pPr>
        <w:spacing w:after="0" w:line="240" w:lineRule="auto"/>
        <w:jc w:val="both"/>
        <w:rPr>
          <w:rFonts w:eastAsia="Times New Roman" w:cstheme="minorHAnsi"/>
          <w:sz w:val="28"/>
          <w:szCs w:val="28"/>
          <w:lang w:eastAsia="id-ID"/>
        </w:rPr>
      </w:pPr>
    </w:p>
    <w:p w:rsidR="008C1D65" w:rsidRPr="009F0A85" w:rsidRDefault="008C1D65" w:rsidP="0071373B">
      <w:pPr>
        <w:spacing w:after="0" w:line="240" w:lineRule="auto"/>
        <w:jc w:val="both"/>
        <w:rPr>
          <w:rFonts w:eastAsia="Times New Roman" w:cstheme="minorHAnsi"/>
          <w:sz w:val="28"/>
          <w:szCs w:val="28"/>
          <w:lang w:eastAsia="id-ID"/>
        </w:rPr>
      </w:pPr>
      <w:r w:rsidRPr="009F0A85">
        <w:rPr>
          <w:rFonts w:eastAsia="Times New Roman" w:cstheme="minorHAnsi"/>
          <w:color w:val="000000"/>
          <w:sz w:val="28"/>
          <w:szCs w:val="28"/>
          <w:lang w:eastAsia="id-ID"/>
        </w:rPr>
        <w:t xml:space="preserve">Dalam sebuah pidatonya, Presiden Joko Widodo menegaskan kembali akan segera mengalokasikan 12,7 juta hektar lahan perhutanan sosial bagi kelompok-kelompok masyarakat marginal, program ini merupakan bagian dari program reforma agraria yang ditujukan untuk mewujudkan pembangunan berkeadilan. </w:t>
      </w:r>
      <w:r w:rsidR="006A7E69" w:rsidRPr="009F0A85">
        <w:rPr>
          <w:rFonts w:eastAsia="Times New Roman" w:cstheme="minorHAnsi"/>
          <w:color w:val="000000"/>
          <w:sz w:val="28"/>
          <w:szCs w:val="28"/>
          <w:lang w:eastAsia="id-ID"/>
        </w:rPr>
        <w:t>Pidato it</w:t>
      </w:r>
      <w:r w:rsidRPr="009F0A85">
        <w:rPr>
          <w:rFonts w:eastAsia="Times New Roman" w:cstheme="minorHAnsi"/>
          <w:color w:val="000000"/>
          <w:sz w:val="28"/>
          <w:szCs w:val="28"/>
          <w:lang w:eastAsia="id-ID"/>
        </w:rPr>
        <w:t>u disampaikan saat membuka Konferensi Tenurial Reformasi Penguasaan Tanah dan Pengelolaan Hutan Indonesia Tahun 2017 di Istana Negara, Jakarta pada Rabu (25/10).</w:t>
      </w:r>
    </w:p>
    <w:p w:rsidR="008B00C8" w:rsidRPr="009F0A85" w:rsidRDefault="008B00C8" w:rsidP="0071373B">
      <w:pPr>
        <w:shd w:val="clear" w:color="auto" w:fill="FFFFFF"/>
        <w:spacing w:after="0" w:line="240" w:lineRule="auto"/>
        <w:jc w:val="both"/>
        <w:rPr>
          <w:rFonts w:eastAsia="Times New Roman" w:cstheme="minorHAnsi"/>
          <w:color w:val="000000"/>
          <w:sz w:val="28"/>
          <w:szCs w:val="28"/>
          <w:lang w:eastAsia="id-ID"/>
        </w:rPr>
      </w:pPr>
    </w:p>
    <w:p w:rsidR="008C1D65" w:rsidRPr="009F0A85" w:rsidRDefault="008C1D65"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Semangat reforma agraria dan perhutanan sosial memang sangat luar bi</w:t>
      </w:r>
      <w:r w:rsidR="00CB20D2" w:rsidRPr="009F0A85">
        <w:rPr>
          <w:rFonts w:eastAsia="Times New Roman" w:cstheme="minorHAnsi"/>
          <w:color w:val="000000"/>
          <w:sz w:val="28"/>
          <w:szCs w:val="28"/>
          <w:lang w:eastAsia="id-ID"/>
        </w:rPr>
        <w:t>a</w:t>
      </w:r>
      <w:r w:rsidRPr="009F0A85">
        <w:rPr>
          <w:rFonts w:eastAsia="Times New Roman" w:cstheme="minorHAnsi"/>
          <w:color w:val="000000"/>
          <w:sz w:val="28"/>
          <w:szCs w:val="28"/>
          <w:lang w:eastAsia="id-ID"/>
        </w:rPr>
        <w:t xml:space="preserve">sa, yang mana lahan dan hutan yang merupakan bagian dari sumber daya alam Indonesia </w:t>
      </w:r>
      <w:r w:rsidR="00CB20D2" w:rsidRPr="009F0A85">
        <w:rPr>
          <w:rFonts w:eastAsia="Times New Roman" w:cstheme="minorHAnsi"/>
          <w:color w:val="000000"/>
          <w:sz w:val="28"/>
          <w:szCs w:val="28"/>
          <w:lang w:eastAsia="id-ID"/>
        </w:rPr>
        <w:t xml:space="preserve">akan </w:t>
      </w:r>
      <w:r w:rsidRPr="009F0A85">
        <w:rPr>
          <w:rFonts w:eastAsia="Times New Roman" w:cstheme="minorHAnsi"/>
          <w:color w:val="000000"/>
          <w:sz w:val="28"/>
          <w:szCs w:val="28"/>
          <w:lang w:eastAsia="id-ID"/>
        </w:rPr>
        <w:t>dapat diakses oleh rakyat dan dapat menghadirkan keadilan ekonomi dan menghadirkan kesejahteraan bagi rakyat.</w:t>
      </w:r>
      <w:r w:rsidR="006A7E69" w:rsidRPr="009F0A85">
        <w:rPr>
          <w:rFonts w:eastAsia="Times New Roman" w:cstheme="minorHAnsi"/>
          <w:color w:val="000000"/>
          <w:sz w:val="28"/>
          <w:szCs w:val="28"/>
          <w:lang w:eastAsia="id-ID"/>
        </w:rPr>
        <w:t xml:space="preserve"> Sedangkan p</w:t>
      </w:r>
      <w:r w:rsidRPr="009F0A85">
        <w:rPr>
          <w:rFonts w:eastAsia="Times New Roman" w:cstheme="minorHAnsi"/>
          <w:color w:val="000000"/>
          <w:sz w:val="28"/>
          <w:szCs w:val="28"/>
          <w:lang w:eastAsia="id-ID"/>
        </w:rPr>
        <w:t>ersoalan sengketa tanah sebagaimana yang sering Presiden ungkapkan sesungguhnya juga sering terjadi pada masyarakat-masyarakat adat dalam kaitannya dengan pengelolaan hutan adat. Itu sebabnya program reforma agraria digulirkan oleh pemerintah secara masif.</w:t>
      </w:r>
    </w:p>
    <w:p w:rsidR="008B00C8" w:rsidRPr="009F0A85" w:rsidRDefault="008B00C8" w:rsidP="0071373B">
      <w:pPr>
        <w:shd w:val="clear" w:color="auto" w:fill="FFFFFF"/>
        <w:spacing w:after="0" w:line="240" w:lineRule="auto"/>
        <w:jc w:val="both"/>
        <w:rPr>
          <w:rFonts w:eastAsia="Times New Roman" w:cstheme="minorHAnsi"/>
          <w:color w:val="000000"/>
          <w:sz w:val="28"/>
          <w:szCs w:val="28"/>
          <w:lang w:eastAsia="id-ID"/>
        </w:rPr>
      </w:pPr>
    </w:p>
    <w:p w:rsidR="008C1D65" w:rsidRPr="009F0A85" w:rsidRDefault="008C1D65"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Melalui konferensi skala internasional yang diselenggarakan pada 25-27 Oktober 201</w:t>
      </w:r>
      <w:r w:rsidR="006A7E69" w:rsidRPr="009F0A85">
        <w:rPr>
          <w:rFonts w:eastAsia="Times New Roman" w:cstheme="minorHAnsi"/>
          <w:color w:val="000000"/>
          <w:sz w:val="28"/>
          <w:szCs w:val="28"/>
          <w:lang w:eastAsia="id-ID"/>
        </w:rPr>
        <w:t>7 kemarin</w:t>
      </w:r>
      <w:r w:rsidRPr="009F0A85">
        <w:rPr>
          <w:rFonts w:eastAsia="Times New Roman" w:cstheme="minorHAnsi"/>
          <w:color w:val="000000"/>
          <w:sz w:val="28"/>
          <w:szCs w:val="28"/>
          <w:lang w:eastAsia="id-ID"/>
        </w:rPr>
        <w:t>, Jokowi berharap lahirnya rumusan dan peta jalan yang dapat diterapkan oleh pemerintah pusat dan daerah, masyarakat sipil, dan para pelaku usaha dalam rangka mempercepat program reforma agraria dan perhutanan sosial.</w:t>
      </w:r>
      <w:r w:rsidR="006A7E69" w:rsidRPr="009F0A85">
        <w:rPr>
          <w:rFonts w:eastAsia="Times New Roman" w:cstheme="minorHAnsi"/>
          <w:color w:val="000000"/>
          <w:sz w:val="28"/>
          <w:szCs w:val="28"/>
          <w:lang w:eastAsia="id-ID"/>
        </w:rPr>
        <w:t xml:space="preserve"> Dalam acara</w:t>
      </w:r>
      <w:r w:rsidRPr="009F0A85">
        <w:rPr>
          <w:rFonts w:eastAsia="Times New Roman" w:cstheme="minorHAnsi"/>
          <w:color w:val="000000"/>
          <w:sz w:val="28"/>
          <w:szCs w:val="28"/>
          <w:lang w:eastAsia="id-ID"/>
        </w:rPr>
        <w:t xml:space="preserve"> yang digelar kemarin, pemerintah juga turut menegaskan pengakuan hutan adat seluas 3.341 hektare kepada 9 kelompok masyarakat hukum adat. Selain itu, turut diberikan pula hak pengelolaan hutan desa kepada 9 lembaga pengelola hutan desa</w:t>
      </w:r>
      <w:r w:rsidR="008152A3" w:rsidRPr="009F0A85">
        <w:rPr>
          <w:rFonts w:eastAsia="Times New Roman" w:cstheme="minorHAnsi"/>
          <w:color w:val="000000"/>
          <w:sz w:val="28"/>
          <w:szCs w:val="28"/>
          <w:lang w:eastAsia="id-ID"/>
        </w:rPr>
        <w:t xml:space="preserve"> </w:t>
      </w:r>
      <w:r w:rsidRPr="009F0A85">
        <w:rPr>
          <w:rFonts w:eastAsia="Times New Roman" w:cstheme="minorHAnsi"/>
          <w:color w:val="000000"/>
          <w:sz w:val="28"/>
          <w:szCs w:val="28"/>
          <w:lang w:eastAsia="id-ID"/>
        </w:rPr>
        <w:t xml:space="preserve">seluas 80.228 hektare. </w:t>
      </w:r>
      <w:hyperlink r:id="rId5" w:history="1">
        <w:r w:rsidRPr="009F0A85">
          <w:rPr>
            <w:rFonts w:eastAsia="Times New Roman" w:cstheme="minorHAnsi"/>
            <w:color w:val="FFFFFF"/>
            <w:sz w:val="28"/>
            <w:szCs w:val="28"/>
            <w:lang w:eastAsia="id-ID"/>
          </w:rPr>
          <w:t>1</w:t>
        </w:r>
      </w:hyperlink>
    </w:p>
    <w:p w:rsidR="008B00C8" w:rsidRPr="009F0A85" w:rsidRDefault="008B00C8" w:rsidP="0071373B">
      <w:pPr>
        <w:shd w:val="clear" w:color="auto" w:fill="FFFFFF"/>
        <w:spacing w:after="0" w:line="240" w:lineRule="auto"/>
        <w:jc w:val="both"/>
        <w:rPr>
          <w:rFonts w:eastAsia="Times New Roman" w:cstheme="minorHAnsi"/>
          <w:color w:val="000000"/>
          <w:sz w:val="28"/>
          <w:szCs w:val="28"/>
          <w:lang w:eastAsia="id-ID"/>
        </w:rPr>
      </w:pPr>
    </w:p>
    <w:p w:rsidR="006A7E69" w:rsidRPr="009F0A85" w:rsidRDefault="000E09D2"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Perlu diketahui bahwa </w:t>
      </w:r>
      <w:r w:rsidR="00AF7BDB" w:rsidRPr="009F0A85">
        <w:rPr>
          <w:rFonts w:eastAsia="Times New Roman" w:cstheme="minorHAnsi"/>
          <w:color w:val="000000"/>
          <w:sz w:val="28"/>
          <w:szCs w:val="28"/>
          <w:lang w:eastAsia="id-ID"/>
        </w:rPr>
        <w:t>rencana pelepasan kawasan hutan di Jawa ada sekitar 2,4 juta hektar. Dan saat ini pemerintah juga tengah mengidentifikasi lahan-lahan tersebut agar ke depannya bisa digunakan oleh masyarakat, dan mampu dikelola dengan baik.</w:t>
      </w:r>
      <w:r w:rsidR="00355FB0" w:rsidRPr="009F0A85">
        <w:rPr>
          <w:rFonts w:eastAsia="Times New Roman" w:cstheme="minorHAnsi"/>
          <w:color w:val="000000"/>
          <w:sz w:val="28"/>
          <w:szCs w:val="28"/>
          <w:lang w:eastAsia="id-ID"/>
        </w:rPr>
        <w:t xml:space="preserve"> Menteri LHK juga sudah mengididentifikasi sekitar 50 an</w:t>
      </w:r>
      <w:r w:rsidR="006A7E69" w:rsidRPr="009F0A85">
        <w:rPr>
          <w:rFonts w:eastAsia="Times New Roman" w:cstheme="minorHAnsi"/>
          <w:color w:val="000000"/>
          <w:sz w:val="28"/>
          <w:szCs w:val="28"/>
          <w:lang w:eastAsia="id-ID"/>
        </w:rPr>
        <w:t xml:space="preserve"> lokasi. Dan luasnya bermacam-macam, ada yang 200 hektar dan ada yang mencapai sekitar 2000 hektar. </w:t>
      </w:r>
    </w:p>
    <w:p w:rsidR="00C72678" w:rsidRPr="009F0A85" w:rsidRDefault="00C72678" w:rsidP="0071373B">
      <w:pPr>
        <w:shd w:val="clear" w:color="auto" w:fill="FFFFFF"/>
        <w:spacing w:after="0" w:line="240" w:lineRule="auto"/>
        <w:jc w:val="both"/>
        <w:rPr>
          <w:rFonts w:eastAsia="Times New Roman" w:cstheme="minorHAnsi"/>
          <w:color w:val="000000"/>
          <w:sz w:val="28"/>
          <w:szCs w:val="28"/>
          <w:lang w:eastAsia="id-ID"/>
        </w:rPr>
      </w:pPr>
    </w:p>
    <w:p w:rsidR="00C72678" w:rsidRPr="009F0A85" w:rsidRDefault="00C72678"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Sedangkan untuk implementasi dari Peraturan Menteri KLHK No 39 Tahun 2017, dari sekitar 2,4 juta hektar tanah hutan di Jawa ada sekitar hampir setengah yang di</w:t>
      </w:r>
      <w:r w:rsidR="008152A3" w:rsidRPr="009F0A85">
        <w:rPr>
          <w:rFonts w:eastAsia="Times New Roman" w:cstheme="minorHAnsi"/>
          <w:color w:val="000000"/>
          <w:sz w:val="28"/>
          <w:szCs w:val="28"/>
          <w:lang w:eastAsia="id-ID"/>
        </w:rPr>
        <w:t>identifikasi gundul oleh Di</w:t>
      </w:r>
      <w:r w:rsidR="00084C5E" w:rsidRPr="009F0A85">
        <w:rPr>
          <w:rFonts w:eastAsia="Times New Roman" w:cstheme="minorHAnsi"/>
          <w:color w:val="000000"/>
          <w:sz w:val="28"/>
          <w:szCs w:val="28"/>
          <w:lang w:eastAsia="id-ID"/>
        </w:rPr>
        <w:t>t</w:t>
      </w:r>
      <w:r w:rsidR="008152A3" w:rsidRPr="009F0A85">
        <w:rPr>
          <w:rFonts w:eastAsia="Times New Roman" w:cstheme="minorHAnsi"/>
          <w:color w:val="000000"/>
          <w:sz w:val="28"/>
          <w:szCs w:val="28"/>
          <w:lang w:eastAsia="id-ID"/>
        </w:rPr>
        <w:t>jen</w:t>
      </w:r>
      <w:r w:rsidRPr="009F0A85">
        <w:rPr>
          <w:rFonts w:eastAsia="Times New Roman" w:cstheme="minorHAnsi"/>
          <w:color w:val="000000"/>
          <w:sz w:val="28"/>
          <w:szCs w:val="28"/>
          <w:lang w:eastAsia="id-ID"/>
        </w:rPr>
        <w:t xml:space="preserve"> Planologi KLHK. Perlu dipahami, bahwa obyek untuk perhutanan sosial sesuai dengan Peraturan Menteri KLHK No 39 Tahun 2017 ini adalah hutan yang gundul dan diterlantarkan lebih dari 5 tahun secara berturut-turut. Jadi acuan dasar untuk penetapan lahannya adalah penetapan kawasan hutan gundul dan terlantar sesuai peta yang dimiliki oleh Di</w:t>
      </w:r>
      <w:r w:rsidR="00084C5E" w:rsidRPr="009F0A85">
        <w:rPr>
          <w:rFonts w:eastAsia="Times New Roman" w:cstheme="minorHAnsi"/>
          <w:color w:val="000000"/>
          <w:sz w:val="28"/>
          <w:szCs w:val="28"/>
          <w:lang w:eastAsia="id-ID"/>
        </w:rPr>
        <w:t>t</w:t>
      </w:r>
      <w:r w:rsidRPr="009F0A85">
        <w:rPr>
          <w:rFonts w:eastAsia="Times New Roman" w:cstheme="minorHAnsi"/>
          <w:color w:val="000000"/>
          <w:sz w:val="28"/>
          <w:szCs w:val="28"/>
          <w:lang w:eastAsia="id-ID"/>
        </w:rPr>
        <w:t>jen Planologi.</w:t>
      </w:r>
    </w:p>
    <w:p w:rsidR="008B00C8" w:rsidRPr="009F0A85" w:rsidRDefault="008B00C8" w:rsidP="0071373B">
      <w:pPr>
        <w:shd w:val="clear" w:color="auto" w:fill="FFFFFF"/>
        <w:spacing w:after="0" w:line="240" w:lineRule="auto"/>
        <w:jc w:val="both"/>
        <w:rPr>
          <w:rFonts w:eastAsia="Times New Roman" w:cstheme="minorHAnsi"/>
          <w:color w:val="000000"/>
          <w:sz w:val="28"/>
          <w:szCs w:val="28"/>
          <w:lang w:eastAsia="id-ID"/>
        </w:rPr>
      </w:pPr>
    </w:p>
    <w:p w:rsidR="00B91141" w:rsidRPr="009F0A85" w:rsidRDefault="006A7E69" w:rsidP="0071373B">
      <w:pPr>
        <w:shd w:val="clear" w:color="auto" w:fill="FFFFFF"/>
        <w:spacing w:after="0" w:line="240" w:lineRule="auto"/>
        <w:jc w:val="both"/>
        <w:rPr>
          <w:rFonts w:eastAsia="Times New Roman" w:cstheme="minorHAnsi"/>
          <w:b/>
          <w:color w:val="000000"/>
          <w:sz w:val="28"/>
          <w:szCs w:val="28"/>
          <w:u w:val="single"/>
          <w:lang w:eastAsia="id-ID"/>
        </w:rPr>
      </w:pPr>
      <w:r w:rsidRPr="009F0A85">
        <w:rPr>
          <w:rFonts w:eastAsia="Times New Roman" w:cstheme="minorHAnsi"/>
          <w:b/>
          <w:color w:val="000000"/>
          <w:sz w:val="28"/>
          <w:szCs w:val="28"/>
          <w:u w:val="single"/>
          <w:lang w:eastAsia="id-ID"/>
        </w:rPr>
        <w:t>TANTANGAN DAN HAMBATAN</w:t>
      </w:r>
    </w:p>
    <w:p w:rsidR="003E09CA" w:rsidRPr="009F0A85" w:rsidRDefault="003E09CA" w:rsidP="0071373B">
      <w:pPr>
        <w:shd w:val="clear" w:color="auto" w:fill="FFFFFF"/>
        <w:spacing w:after="0" w:line="240" w:lineRule="auto"/>
        <w:jc w:val="both"/>
        <w:rPr>
          <w:rFonts w:eastAsia="Times New Roman" w:cstheme="minorHAnsi"/>
          <w:b/>
          <w:color w:val="000000"/>
          <w:sz w:val="28"/>
          <w:szCs w:val="28"/>
          <w:lang w:eastAsia="id-ID"/>
        </w:rPr>
      </w:pPr>
      <w:r w:rsidRPr="009F0A85">
        <w:rPr>
          <w:rFonts w:eastAsia="Times New Roman" w:cstheme="minorHAnsi"/>
          <w:b/>
          <w:color w:val="000000"/>
          <w:sz w:val="28"/>
          <w:szCs w:val="28"/>
          <w:lang w:eastAsia="id-ID"/>
        </w:rPr>
        <w:lastRenderedPageBreak/>
        <w:t>Kebijakan perhutanan sosial dalam pelakasanaannya, setidaknya menemukan sejumlah persoalan, diantaranya:</w:t>
      </w:r>
    </w:p>
    <w:p w:rsidR="00C40ED9" w:rsidRPr="009F0A85" w:rsidRDefault="00C40ED9" w:rsidP="0071373B">
      <w:pPr>
        <w:shd w:val="clear" w:color="auto" w:fill="FFFFFF"/>
        <w:spacing w:after="0" w:line="240" w:lineRule="auto"/>
        <w:jc w:val="both"/>
        <w:rPr>
          <w:rFonts w:eastAsia="Times New Roman" w:cstheme="minorHAnsi"/>
          <w:b/>
          <w:i/>
          <w:color w:val="000000"/>
          <w:sz w:val="28"/>
          <w:szCs w:val="28"/>
          <w:lang w:eastAsia="id-ID"/>
        </w:rPr>
      </w:pPr>
    </w:p>
    <w:p w:rsidR="003E09CA" w:rsidRPr="009F0A85" w:rsidRDefault="003E09CA" w:rsidP="0071373B">
      <w:pPr>
        <w:shd w:val="clear" w:color="auto" w:fill="FFFFFF"/>
        <w:spacing w:after="0" w:line="240" w:lineRule="auto"/>
        <w:jc w:val="both"/>
        <w:rPr>
          <w:rFonts w:eastAsia="Times New Roman" w:cstheme="minorHAnsi"/>
          <w:b/>
          <w:color w:val="000000"/>
          <w:sz w:val="28"/>
          <w:szCs w:val="28"/>
          <w:lang w:eastAsia="id-ID"/>
        </w:rPr>
      </w:pPr>
      <w:r w:rsidRPr="009F0A85">
        <w:rPr>
          <w:rFonts w:eastAsia="Times New Roman" w:cstheme="minorHAnsi"/>
          <w:b/>
          <w:i/>
          <w:color w:val="000000"/>
          <w:sz w:val="28"/>
          <w:szCs w:val="28"/>
          <w:lang w:eastAsia="id-ID"/>
        </w:rPr>
        <w:t>Pertama</w:t>
      </w:r>
      <w:r w:rsidRPr="009F0A85">
        <w:rPr>
          <w:rFonts w:eastAsia="Times New Roman" w:cstheme="minorHAnsi"/>
          <w:b/>
          <w:color w:val="000000"/>
          <w:sz w:val="28"/>
          <w:szCs w:val="28"/>
          <w:lang w:eastAsia="id-ID"/>
        </w:rPr>
        <w:t>, Minim Dukungan Terkait Implementasi Kebijakan Perhutanan Sosial</w:t>
      </w:r>
    </w:p>
    <w:p w:rsidR="008B00C8" w:rsidRPr="009F0A85" w:rsidRDefault="00A32EC7" w:rsidP="0071373B">
      <w:pPr>
        <w:shd w:val="clear" w:color="auto" w:fill="FFFFFF"/>
        <w:spacing w:after="0" w:line="240" w:lineRule="auto"/>
        <w:jc w:val="both"/>
        <w:rPr>
          <w:rFonts w:eastAsia="Times New Roman" w:cstheme="minorHAnsi"/>
          <w:b/>
          <w:color w:val="000000"/>
          <w:sz w:val="28"/>
          <w:szCs w:val="28"/>
          <w:lang w:eastAsia="id-ID"/>
        </w:rPr>
      </w:pPr>
      <w:r w:rsidRPr="009F0A85">
        <w:rPr>
          <w:rFonts w:eastAsia="Times New Roman" w:cstheme="minorHAnsi"/>
          <w:color w:val="000000"/>
          <w:sz w:val="28"/>
          <w:szCs w:val="28"/>
          <w:lang w:eastAsia="id-ID"/>
        </w:rPr>
        <w:t xml:space="preserve">Program </w:t>
      </w:r>
      <w:r w:rsidR="006A7E69" w:rsidRPr="009F0A85">
        <w:rPr>
          <w:rFonts w:eastAsia="Times New Roman" w:cstheme="minorHAnsi"/>
          <w:color w:val="000000"/>
          <w:sz w:val="28"/>
          <w:szCs w:val="28"/>
          <w:lang w:eastAsia="id-ID"/>
        </w:rPr>
        <w:t>perhutanan</w:t>
      </w:r>
      <w:r w:rsidRPr="009F0A85">
        <w:rPr>
          <w:rFonts w:eastAsia="Times New Roman" w:cstheme="minorHAnsi"/>
          <w:color w:val="000000"/>
          <w:sz w:val="28"/>
          <w:szCs w:val="28"/>
          <w:lang w:eastAsia="id-ID"/>
        </w:rPr>
        <w:t xml:space="preserve"> sosial harus diapresiasi bahwa program ini positif untuk kepentingan masyarakat</w:t>
      </w:r>
      <w:r w:rsidR="006A7E69" w:rsidRPr="009F0A85">
        <w:rPr>
          <w:rFonts w:eastAsia="Times New Roman" w:cstheme="minorHAnsi"/>
          <w:color w:val="000000"/>
          <w:sz w:val="28"/>
          <w:szCs w:val="28"/>
          <w:lang w:eastAsia="id-ID"/>
        </w:rPr>
        <w:t>, tapi sayangnya tidak dibarengi</w:t>
      </w:r>
      <w:r w:rsidR="00BD3519" w:rsidRPr="009F0A85">
        <w:rPr>
          <w:rFonts w:eastAsia="Times New Roman" w:cstheme="minorHAnsi"/>
          <w:color w:val="000000"/>
          <w:sz w:val="28"/>
          <w:szCs w:val="28"/>
          <w:lang w:eastAsia="id-ID"/>
        </w:rPr>
        <w:t xml:space="preserve"> dengan </w:t>
      </w:r>
      <w:r w:rsidR="00521277" w:rsidRPr="009F0A85">
        <w:rPr>
          <w:rFonts w:eastAsia="Times New Roman" w:cstheme="minorHAnsi"/>
          <w:color w:val="000000"/>
          <w:sz w:val="28"/>
          <w:szCs w:val="28"/>
          <w:lang w:eastAsia="id-ID"/>
        </w:rPr>
        <w:t xml:space="preserve">kerja serta kinerja Dirjen </w:t>
      </w:r>
      <w:r w:rsidRPr="009F0A85">
        <w:rPr>
          <w:rFonts w:eastAsia="Times New Roman" w:cstheme="minorHAnsi"/>
          <w:color w:val="000000"/>
          <w:sz w:val="28"/>
          <w:szCs w:val="28"/>
          <w:lang w:eastAsia="id-ID"/>
        </w:rPr>
        <w:t>Perhutanan Sosial dan Kemitraan Lingkungan (</w:t>
      </w:r>
      <w:r w:rsidR="00521277" w:rsidRPr="009F0A85">
        <w:rPr>
          <w:rFonts w:eastAsia="Times New Roman" w:cstheme="minorHAnsi"/>
          <w:color w:val="000000"/>
          <w:sz w:val="28"/>
          <w:szCs w:val="28"/>
          <w:lang w:eastAsia="id-ID"/>
        </w:rPr>
        <w:t>PSKL</w:t>
      </w:r>
      <w:r w:rsidRPr="009F0A85">
        <w:rPr>
          <w:rFonts w:eastAsia="Times New Roman" w:cstheme="minorHAnsi"/>
          <w:color w:val="000000"/>
          <w:sz w:val="28"/>
          <w:szCs w:val="28"/>
          <w:lang w:eastAsia="id-ID"/>
        </w:rPr>
        <w:t>)</w:t>
      </w:r>
      <w:r w:rsidR="00521277" w:rsidRPr="009F0A85">
        <w:rPr>
          <w:rFonts w:eastAsia="Times New Roman" w:cstheme="minorHAnsi"/>
          <w:color w:val="000000"/>
          <w:sz w:val="28"/>
          <w:szCs w:val="28"/>
          <w:lang w:eastAsia="id-ID"/>
        </w:rPr>
        <w:t xml:space="preserve"> </w:t>
      </w:r>
      <w:r w:rsidRPr="009F0A85">
        <w:rPr>
          <w:rFonts w:eastAsia="Times New Roman" w:cstheme="minorHAnsi"/>
          <w:color w:val="000000"/>
          <w:sz w:val="28"/>
          <w:szCs w:val="28"/>
          <w:lang w:eastAsia="id-ID"/>
        </w:rPr>
        <w:t xml:space="preserve">yang mendukung penuh kebijakan ini, hal ini tergambar dalam dua peraturan yang dileuarkan oleh Dirjen PSKL, </w:t>
      </w:r>
      <w:r w:rsidR="00521277" w:rsidRPr="009F0A85">
        <w:rPr>
          <w:rFonts w:eastAsia="Times New Roman" w:cstheme="minorHAnsi"/>
          <w:color w:val="000000"/>
          <w:sz w:val="28"/>
          <w:szCs w:val="28"/>
          <w:lang w:eastAsia="id-ID"/>
        </w:rPr>
        <w:t xml:space="preserve"> </w:t>
      </w:r>
      <w:r w:rsidR="008B00C8" w:rsidRPr="009F0A85">
        <w:rPr>
          <w:rFonts w:eastAsia="Times New Roman" w:cstheme="minorHAnsi"/>
          <w:color w:val="000000"/>
          <w:sz w:val="28"/>
          <w:szCs w:val="28"/>
          <w:lang w:eastAsia="id-ID"/>
        </w:rPr>
        <w:t>penerbitan 2 (dua) peraturan Direktur Jenderal PSKL yaitu:</w:t>
      </w:r>
    </w:p>
    <w:p w:rsidR="008B00C8" w:rsidRPr="009F0A85" w:rsidRDefault="008B00C8" w:rsidP="0071373B">
      <w:pPr>
        <w:numPr>
          <w:ilvl w:val="0"/>
          <w:numId w:val="2"/>
        </w:numPr>
        <w:spacing w:after="0" w:line="240" w:lineRule="auto"/>
        <w:ind w:left="426"/>
        <w:jc w:val="both"/>
        <w:rPr>
          <w:rFonts w:cstheme="minorHAnsi"/>
          <w:sz w:val="28"/>
          <w:szCs w:val="28"/>
        </w:rPr>
      </w:pPr>
      <w:r w:rsidRPr="009F0A85">
        <w:rPr>
          <w:rFonts w:cstheme="minorHAnsi"/>
          <w:sz w:val="28"/>
          <w:szCs w:val="28"/>
        </w:rPr>
        <w:t xml:space="preserve">Perdirjen No P.7/PSKL/SET/KUM.1/9/2017 Tentang Tatacara Permohonan, Penunjukan dan Verifikasi Izin Pemanfaatan Hutan Perhutanan Sosial. </w:t>
      </w:r>
    </w:p>
    <w:p w:rsidR="00AE6246" w:rsidRPr="009F0A85" w:rsidRDefault="008B00C8" w:rsidP="0071373B">
      <w:pPr>
        <w:numPr>
          <w:ilvl w:val="0"/>
          <w:numId w:val="2"/>
        </w:numPr>
        <w:spacing w:after="0" w:line="240" w:lineRule="auto"/>
        <w:ind w:left="426"/>
        <w:jc w:val="both"/>
        <w:rPr>
          <w:rFonts w:cstheme="minorHAnsi"/>
          <w:sz w:val="28"/>
          <w:szCs w:val="28"/>
        </w:rPr>
      </w:pPr>
      <w:r w:rsidRPr="009F0A85">
        <w:rPr>
          <w:rFonts w:cstheme="minorHAnsi"/>
          <w:sz w:val="28"/>
          <w:szCs w:val="28"/>
        </w:rPr>
        <w:t>Perdirjen No P.8/PSKL/SET/KUM.1/9/2017 Tentang Pedoman Penyusunan Rencana Pemanfaatan Hutan dan Rencana Kerja Tahunan Izin pemanfaatan Hutan Perhutanan Sosial.</w:t>
      </w:r>
    </w:p>
    <w:p w:rsidR="00084C5E" w:rsidRPr="009F0A85" w:rsidRDefault="00084C5E" w:rsidP="0071373B">
      <w:pPr>
        <w:spacing w:after="0" w:line="240" w:lineRule="auto"/>
        <w:ind w:left="426"/>
        <w:jc w:val="both"/>
        <w:rPr>
          <w:rFonts w:eastAsia="Times New Roman" w:cstheme="minorHAnsi"/>
          <w:color w:val="000000"/>
          <w:sz w:val="28"/>
          <w:szCs w:val="28"/>
          <w:lang w:eastAsia="id-ID"/>
        </w:rPr>
      </w:pPr>
    </w:p>
    <w:p w:rsidR="008B00C8" w:rsidRPr="009F0A85" w:rsidRDefault="00084C5E" w:rsidP="0071373B">
      <w:pPr>
        <w:spacing w:after="0" w:line="240" w:lineRule="auto"/>
        <w:ind w:left="426"/>
        <w:jc w:val="both"/>
        <w:rPr>
          <w:rFonts w:cstheme="minorHAnsi"/>
          <w:sz w:val="28"/>
          <w:szCs w:val="28"/>
        </w:rPr>
      </w:pPr>
      <w:r w:rsidRPr="009F0A85">
        <w:rPr>
          <w:rFonts w:eastAsia="Times New Roman" w:cstheme="minorHAnsi"/>
          <w:color w:val="000000"/>
          <w:sz w:val="28"/>
          <w:szCs w:val="28"/>
          <w:lang w:eastAsia="id-ID"/>
        </w:rPr>
        <w:t>K</w:t>
      </w:r>
      <w:r w:rsidR="00AE6246" w:rsidRPr="009F0A85">
        <w:rPr>
          <w:rFonts w:eastAsia="Times New Roman" w:cstheme="minorHAnsi"/>
          <w:color w:val="000000"/>
          <w:sz w:val="28"/>
          <w:szCs w:val="28"/>
          <w:lang w:eastAsia="id-ID"/>
        </w:rPr>
        <w:t>eduanya</w:t>
      </w:r>
      <w:r w:rsidRPr="009F0A85">
        <w:rPr>
          <w:rFonts w:eastAsia="Times New Roman" w:cstheme="minorHAnsi"/>
          <w:color w:val="000000"/>
          <w:sz w:val="28"/>
          <w:szCs w:val="28"/>
          <w:lang w:eastAsia="id-ID"/>
        </w:rPr>
        <w:t xml:space="preserve"> </w:t>
      </w:r>
      <w:r w:rsidR="00AE6246" w:rsidRPr="009F0A85">
        <w:rPr>
          <w:rFonts w:eastAsia="Times New Roman" w:cstheme="minorHAnsi"/>
          <w:color w:val="000000"/>
          <w:sz w:val="28"/>
          <w:szCs w:val="28"/>
          <w:lang w:eastAsia="id-ID"/>
        </w:rPr>
        <w:t>sangat</w:t>
      </w:r>
      <w:r w:rsidR="008B00C8" w:rsidRPr="009F0A85">
        <w:rPr>
          <w:rFonts w:eastAsia="Times New Roman" w:cstheme="minorHAnsi"/>
          <w:color w:val="000000"/>
          <w:sz w:val="28"/>
          <w:szCs w:val="28"/>
          <w:lang w:eastAsia="id-ID"/>
        </w:rPr>
        <w:t xml:space="preserve"> kontra produktif terhadap semangat </w:t>
      </w:r>
      <w:r w:rsidR="00AE6246" w:rsidRPr="009F0A85">
        <w:rPr>
          <w:rFonts w:eastAsia="Times New Roman" w:cstheme="minorHAnsi"/>
          <w:color w:val="000000"/>
          <w:sz w:val="28"/>
          <w:szCs w:val="28"/>
          <w:lang w:eastAsia="id-ID"/>
        </w:rPr>
        <w:t>Perhutanan Sosial</w:t>
      </w:r>
      <w:r w:rsidR="008B00C8" w:rsidRPr="009F0A85">
        <w:rPr>
          <w:rFonts w:eastAsia="Times New Roman" w:cstheme="minorHAnsi"/>
          <w:color w:val="000000"/>
          <w:sz w:val="28"/>
          <w:szCs w:val="28"/>
          <w:lang w:eastAsia="id-ID"/>
        </w:rPr>
        <w:t xml:space="preserve">, </w:t>
      </w:r>
      <w:r w:rsidR="00AE6246" w:rsidRPr="009F0A85">
        <w:rPr>
          <w:rFonts w:eastAsia="Times New Roman" w:cstheme="minorHAnsi"/>
          <w:color w:val="000000"/>
          <w:sz w:val="28"/>
          <w:szCs w:val="28"/>
          <w:lang w:eastAsia="id-ID"/>
        </w:rPr>
        <w:t xml:space="preserve">terbukti sampai dengan akhir oktober ini </w:t>
      </w:r>
      <w:r w:rsidR="00455D93" w:rsidRPr="009F0A85">
        <w:rPr>
          <w:rFonts w:eastAsia="Times New Roman" w:cstheme="minorHAnsi"/>
          <w:color w:val="000000"/>
          <w:sz w:val="28"/>
          <w:szCs w:val="28"/>
          <w:lang w:eastAsia="id-ID"/>
        </w:rPr>
        <w:t xml:space="preserve">dari pengajuan IPHPS sejumlah 60 Kelompok Tani Hutan yang tersebar di 42 Kabupaten/Kota (Sekitar 25.255 petani Hutan) </w:t>
      </w:r>
      <w:r w:rsidR="00AE6246" w:rsidRPr="009F0A85">
        <w:rPr>
          <w:rFonts w:eastAsia="Times New Roman" w:cstheme="minorHAnsi"/>
          <w:color w:val="000000"/>
          <w:sz w:val="28"/>
          <w:szCs w:val="28"/>
          <w:lang w:eastAsia="id-ID"/>
        </w:rPr>
        <w:t xml:space="preserve">baru </w:t>
      </w:r>
      <w:r w:rsidR="00455D93" w:rsidRPr="009F0A85">
        <w:rPr>
          <w:rFonts w:eastAsia="Times New Roman" w:cstheme="minorHAnsi"/>
          <w:color w:val="000000"/>
          <w:sz w:val="28"/>
          <w:szCs w:val="28"/>
          <w:lang w:eastAsia="id-ID"/>
        </w:rPr>
        <w:t>3 (tiga) Kelompok tani dengan lahan</w:t>
      </w:r>
      <w:r w:rsidR="00AE6246" w:rsidRPr="009F0A85">
        <w:rPr>
          <w:rFonts w:eastAsia="Times New Roman" w:cstheme="minorHAnsi"/>
          <w:color w:val="000000"/>
          <w:sz w:val="28"/>
          <w:szCs w:val="28"/>
          <w:lang w:eastAsia="id-ID"/>
        </w:rPr>
        <w:t xml:space="preserve"> 2900 Ha </w:t>
      </w:r>
      <w:r w:rsidR="00455D93" w:rsidRPr="009F0A85">
        <w:rPr>
          <w:rFonts w:eastAsia="Times New Roman" w:cstheme="minorHAnsi"/>
          <w:color w:val="000000"/>
          <w:sz w:val="28"/>
          <w:szCs w:val="28"/>
          <w:lang w:eastAsia="id-ID"/>
        </w:rPr>
        <w:t>untuk 2500 petani</w:t>
      </w:r>
      <w:r w:rsidR="00AE6246" w:rsidRPr="009F0A85">
        <w:rPr>
          <w:rFonts w:eastAsia="Times New Roman" w:cstheme="minorHAnsi"/>
          <w:color w:val="000000"/>
          <w:sz w:val="28"/>
          <w:szCs w:val="28"/>
          <w:lang w:eastAsia="id-ID"/>
        </w:rPr>
        <w:t xml:space="preserve"> yang diberikan SK. IPHPS </w:t>
      </w:r>
      <w:r w:rsidR="00455D93" w:rsidRPr="009F0A85">
        <w:rPr>
          <w:rFonts w:eastAsia="Times New Roman" w:cstheme="minorHAnsi"/>
          <w:color w:val="000000"/>
          <w:sz w:val="28"/>
          <w:szCs w:val="28"/>
          <w:lang w:eastAsia="id-ID"/>
        </w:rPr>
        <w:t>yaitu</w:t>
      </w:r>
      <w:r w:rsidR="00AE6246" w:rsidRPr="009F0A85">
        <w:rPr>
          <w:rFonts w:eastAsia="Times New Roman" w:cstheme="minorHAnsi"/>
          <w:color w:val="000000"/>
          <w:sz w:val="28"/>
          <w:szCs w:val="28"/>
          <w:lang w:eastAsia="id-ID"/>
        </w:rPr>
        <w:t xml:space="preserve"> lokasi di dua kabupaten/ kota yaitu di Pemalang (Gunung Jimat dan Gongseng) sekitar 1100 Ha. dan di Bandung (Rakutak) sekitar 1800 Ha.  </w:t>
      </w:r>
      <w:r w:rsidR="008B00C8" w:rsidRPr="009F0A85">
        <w:rPr>
          <w:rFonts w:cstheme="minorHAnsi"/>
          <w:sz w:val="28"/>
          <w:szCs w:val="28"/>
        </w:rPr>
        <w:t>Kedua Perdirjen ini memberikan persoalan di lapangan. Pertama Perdirjen No 7 tahun 2017 menimbulkan masalah sebagai berikut :</w:t>
      </w:r>
    </w:p>
    <w:p w:rsidR="008B00C8" w:rsidRPr="009F0A85" w:rsidRDefault="008B00C8" w:rsidP="0071373B">
      <w:pPr>
        <w:numPr>
          <w:ilvl w:val="0"/>
          <w:numId w:val="5"/>
        </w:numPr>
        <w:spacing w:after="0" w:line="240" w:lineRule="auto"/>
        <w:ind w:left="426"/>
        <w:jc w:val="both"/>
        <w:rPr>
          <w:rFonts w:cstheme="minorHAnsi"/>
          <w:sz w:val="28"/>
          <w:szCs w:val="28"/>
        </w:rPr>
      </w:pPr>
      <w:r w:rsidRPr="009F0A85">
        <w:rPr>
          <w:rFonts w:cstheme="minorHAnsi"/>
          <w:sz w:val="28"/>
          <w:szCs w:val="28"/>
        </w:rPr>
        <w:t xml:space="preserve">Pembatasan terhadap pemohon IPHS. Dalam pasal 11 ayat (1) terang disebutkan bahwa pemohon IPHPS adalah kelompok masyarakat, gabungan kelompok tani, dan koperasi/koperasi mitra BUMDES. Dalam perdirjen No 7/2017 kelompok masyarakat dipersempit dalam pasal 5 ayat (2) jo pasal 11 ayat (3) menjadi hanya LMDH dan  kelompok tani setempat dengan ketranganinstansi berwenang. Pasal ini menyulitkan karena tidak semua lokasi LMDH-nya aktif, tidak semua aspirasi LMDH sesuai dengan aspirasi petani penggarap, institusi Perhutani tidak memberikan persetujuan, maupun tidak semua Kepala Desa mau memberikan keterangan dan persetujuan untuk pembentuka kelompok tani guna memohon IPHPS. </w:t>
      </w:r>
    </w:p>
    <w:p w:rsidR="008B00C8" w:rsidRPr="009F0A85" w:rsidRDefault="008B00C8" w:rsidP="0071373B">
      <w:pPr>
        <w:numPr>
          <w:ilvl w:val="0"/>
          <w:numId w:val="5"/>
        </w:numPr>
        <w:spacing w:after="0" w:line="240" w:lineRule="auto"/>
        <w:ind w:left="426"/>
        <w:jc w:val="both"/>
        <w:rPr>
          <w:rFonts w:cstheme="minorHAnsi"/>
          <w:sz w:val="28"/>
          <w:szCs w:val="28"/>
        </w:rPr>
      </w:pPr>
      <w:r w:rsidRPr="009F0A85">
        <w:rPr>
          <w:rFonts w:cstheme="minorHAnsi"/>
          <w:sz w:val="28"/>
          <w:szCs w:val="28"/>
        </w:rPr>
        <w:t xml:space="preserve">Verifikasi berdasar petak dan anak Perhutani, dengan peta </w:t>
      </w:r>
      <w:r w:rsidRPr="009F0A85">
        <w:rPr>
          <w:rFonts w:cstheme="minorHAnsi"/>
          <w:i/>
          <w:iCs/>
          <w:sz w:val="28"/>
          <w:szCs w:val="28"/>
        </w:rPr>
        <w:t>shape file</w:t>
      </w:r>
      <w:r w:rsidRPr="009F0A85">
        <w:rPr>
          <w:rFonts w:cstheme="minorHAnsi"/>
          <w:sz w:val="28"/>
          <w:szCs w:val="28"/>
        </w:rPr>
        <w:t xml:space="preserve">, pasal 12 dan 14. Verifikasi teknis lapangan terkendala oleh pasal 12 huruf c, disebut dalam pasal tersebut ‘cek lapangan peta yang dimohon diupayakan menjadi bagian petak atau anak petak KPH setempat,’ berkonsekwensi pada persoalan akses data peta petak perhutani (yang pasti tidak dapat diakses pemohon IPHPS, peta poligon yang juga tidak mungkin diakses pemohon, kemampuan pemohon menyediakan </w:t>
      </w:r>
      <w:r w:rsidRPr="009F0A85">
        <w:rPr>
          <w:rFonts w:cstheme="minorHAnsi"/>
          <w:i/>
          <w:iCs/>
          <w:sz w:val="28"/>
          <w:szCs w:val="28"/>
        </w:rPr>
        <w:t>shape file</w:t>
      </w:r>
      <w:r w:rsidRPr="009F0A85">
        <w:rPr>
          <w:rFonts w:cstheme="minorHAnsi"/>
          <w:sz w:val="28"/>
          <w:szCs w:val="28"/>
        </w:rPr>
        <w:t xml:space="preserve"> juga mustahil dipenuhi oleh petani. Hal yang sama juga diatur dalam pasal 14 mengenai penunjukan didasarkan pada petak dan anak petak Perhutani. Pasal ini menyulitkan penghitungan 10% dari luas tidak bertutupan jika didasarkan pada petak/anak petak Perhutani. </w:t>
      </w:r>
    </w:p>
    <w:p w:rsidR="008B00C8" w:rsidRPr="009F0A85" w:rsidRDefault="008B00C8" w:rsidP="0071373B">
      <w:pPr>
        <w:numPr>
          <w:ilvl w:val="0"/>
          <w:numId w:val="5"/>
        </w:numPr>
        <w:spacing w:after="0" w:line="240" w:lineRule="auto"/>
        <w:ind w:left="426"/>
        <w:jc w:val="both"/>
        <w:rPr>
          <w:rFonts w:cstheme="minorHAnsi"/>
          <w:sz w:val="28"/>
          <w:szCs w:val="28"/>
        </w:rPr>
      </w:pPr>
      <w:r w:rsidRPr="009F0A85">
        <w:rPr>
          <w:rFonts w:cstheme="minorHAnsi"/>
          <w:sz w:val="28"/>
          <w:szCs w:val="28"/>
        </w:rPr>
        <w:lastRenderedPageBreak/>
        <w:t xml:space="preserve">Skema pengakuan dan perlindungan kemitraan kehutanan (KULIN NKK) untuk lokasi dengan luas tutupan kurang dari 10% dan tidak ada konflik yang memerlukan penanganan khusus. P.39/2017 tidak menyebutkan sama sekali adanya KULIN. Jika dalam lokasi tersebut lahan tidak bertutupan lebih dari 10% maka, cukup dideliniasi saja lahan tersebut dalam peta atau dikurangkan luas tutupan tersebut dari areal calon IPHPS. </w:t>
      </w:r>
    </w:p>
    <w:p w:rsidR="00FB30C4" w:rsidRPr="009F0A85" w:rsidRDefault="008B00C8" w:rsidP="0071373B">
      <w:pPr>
        <w:numPr>
          <w:ilvl w:val="0"/>
          <w:numId w:val="5"/>
        </w:numPr>
        <w:spacing w:after="0" w:line="240" w:lineRule="auto"/>
        <w:ind w:left="426"/>
        <w:jc w:val="both"/>
        <w:rPr>
          <w:rFonts w:cstheme="minorHAnsi"/>
          <w:sz w:val="28"/>
          <w:szCs w:val="28"/>
        </w:rPr>
      </w:pPr>
      <w:r w:rsidRPr="009F0A85">
        <w:rPr>
          <w:rFonts w:cstheme="minorHAnsi"/>
          <w:sz w:val="28"/>
          <w:szCs w:val="28"/>
        </w:rPr>
        <w:t xml:space="preserve">Demplot pendamping. Dalam pasal 21 ayat (2) disbeutkan demplot pendampig ditetapkan 1 demplot untuk 1 desa. Pendekatan spasial dalam P.39 didasarkan atas pendekatan kawasan bukan pendekatan administrasi desa. Demplot berfungsi bukan semata-mata untuk pendamping, namun adalah sebagai lokasi distribusi logistik pertanian : bibit, pupuk, nutrisi, dan saprodi lain. Demplot sebaiaknya ditempatkan pada lokasi yang berdekatan dengan lahan garapan masyarakat supaya dapat diakses dengan mudah oleh petani IPHPS. </w:t>
      </w:r>
    </w:p>
    <w:p w:rsidR="00FB30C4" w:rsidRPr="009F0A85" w:rsidRDefault="00FB30C4" w:rsidP="0071373B">
      <w:pPr>
        <w:spacing w:after="0" w:line="240" w:lineRule="auto"/>
        <w:jc w:val="both"/>
        <w:rPr>
          <w:rFonts w:cstheme="minorHAnsi"/>
          <w:sz w:val="28"/>
          <w:szCs w:val="28"/>
        </w:rPr>
      </w:pPr>
    </w:p>
    <w:p w:rsidR="008B00C8" w:rsidRPr="009F0A85" w:rsidRDefault="008B00C8" w:rsidP="0071373B">
      <w:pPr>
        <w:spacing w:after="0" w:line="240" w:lineRule="auto"/>
        <w:jc w:val="both"/>
        <w:rPr>
          <w:rFonts w:cstheme="minorHAnsi"/>
          <w:sz w:val="28"/>
          <w:szCs w:val="28"/>
        </w:rPr>
      </w:pPr>
      <w:r w:rsidRPr="009F0A85">
        <w:rPr>
          <w:rFonts w:cstheme="minorHAnsi"/>
          <w:sz w:val="28"/>
          <w:szCs w:val="28"/>
        </w:rPr>
        <w:t xml:space="preserve">Selanjutnya mengenai perdirjen No P.8/PSKL/SET/KUM.1/9/2017 menimbulkan masalah sebagai </w:t>
      </w:r>
      <w:r w:rsidR="00061851" w:rsidRPr="009F0A85">
        <w:rPr>
          <w:rFonts w:cstheme="minorHAnsi"/>
          <w:sz w:val="28"/>
          <w:szCs w:val="28"/>
        </w:rPr>
        <w:t>berikut</w:t>
      </w:r>
      <w:r w:rsidRPr="009F0A85">
        <w:rPr>
          <w:rFonts w:cstheme="minorHAnsi"/>
          <w:sz w:val="28"/>
          <w:szCs w:val="28"/>
        </w:rPr>
        <w:t>:</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Komposisi tanaman kayu. Pada Pasal 4 ayat (1) RPH-IPHPS wajib komposisi areal tanaman hutan berkayu di atas 50%, tanpa disebutkan hutan produksi atau lindung. Dalam P.39/2017, di kawasan hindung komposisi tanaman kayu non tebang adalah 20% bukan 50% dengan pertimbangan bahwa kayu non tebang tidak dapat diambil manfaat langsung oleh masyarakat, kecuali jenis kayu tertentu yang bisa disadap, hal ini mengkhawatirkan dari segi keselamatan ekonomi rakyat.</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Rencana Pemanfaatan Hutan. Pada Pasal 4 ayat (2) Penyusunan RPH dilakukan oleh pemegang IPHPS dengan mengacu pada RPKH KPH Perhutani setempat, wajib berkayu dan tidak harus sama dengan jenisnya dengan kelas perusahaan pada RPKH. Penyesuaian RPH IPHPS dengan RPKH Perum bisa mendapatkan persoalan dalam hal akses terhadap dokumen RPKH Perum dan politik komoditas perum yang tidak senantiasa selaras dengan pertimbangan ekologi dan ekonomi petani pemegang IPHPS.</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Kewajiban penyesuaikan dengan konsepsi petak dan anak petak perhutani. Pada Pasal 6 ayat (2) peta kerja IPHPS memperhatikan petak atau anak petak KPH setempat. Demikian pula pembagian blok pasal 8 ayat (2) dan (3), pembagian blok merujuk pada petak dan anak petak KPH Perum perhutani.</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Petak dan anak petak adalah warisan kolonial, disusun berdasar skema ekonomi kolonial,  tidak selalu tepat dijadikan pegangan manajemen hutan saat ini.</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 xml:space="preserve">Penandaan batas. Pada pasal 7 ayat (2), penandaan batas harus disepakati pemegang izin IPHPS, dengan KKPH Perum Perhutani, pemegang izin sah lainnya, LMDH yang langsung berbatasan dengan areal kerja. Pasal 7 ayat (3) pelaksanaan penandaan batas oleh pemegang IPHPS difasilitasi oleh PHP wilayah Perum Perhutani setempat, Pokja PPS, LSM Pendamping, serta BAP penandaan batas ditandatangani oleh pemegang izin, KKPH Perum perhutani, dan /atau Pokja PPS. Ini kondisi yang tidak selalu ideal, pada prakteknya di Pemalang, KPH menolak untuk hadir dalam </w:t>
      </w:r>
      <w:r w:rsidRPr="009F0A85">
        <w:rPr>
          <w:rFonts w:cstheme="minorHAnsi"/>
          <w:sz w:val="28"/>
          <w:szCs w:val="28"/>
        </w:rPr>
        <w:lastRenderedPageBreak/>
        <w:t>penandaan batas, apalagi jika penandaan batas harus mendapatkan persetujuan KPH. Demikian juga fasilitasi penenadaan batas oleh KPH, jelas-jelas dalam kondisi resistensi perhutani. Dalam situasi tidak objektif maka KPH tidak mungkin diminta untuk memfasilitasi penandaan batas. Kawasan hutan negara dikuasai oleh Menteri, sehingga kewenangan berkaitan dengan batas berada di KLHK, di pasal-pasal ini justru kewenangan tersebut tidak digunakan. Dengan demikian patut dipertanyakan apakah Perdirjen ini hendak membuat KLHK lepas tangan dari kewajibannya dan membiarkan persengketaan horisontal terjadi.</w:t>
      </w:r>
    </w:p>
    <w:p w:rsidR="008B00C8" w:rsidRPr="009F0A85" w:rsidRDefault="008B00C8" w:rsidP="0071373B">
      <w:pPr>
        <w:numPr>
          <w:ilvl w:val="0"/>
          <w:numId w:val="6"/>
        </w:numPr>
        <w:spacing w:after="0" w:line="240" w:lineRule="auto"/>
        <w:ind w:left="426"/>
        <w:jc w:val="both"/>
        <w:rPr>
          <w:rFonts w:cstheme="minorHAnsi"/>
          <w:sz w:val="28"/>
          <w:szCs w:val="28"/>
        </w:rPr>
      </w:pPr>
      <w:r w:rsidRPr="009F0A85">
        <w:rPr>
          <w:rFonts w:cstheme="minorHAnsi"/>
          <w:sz w:val="28"/>
          <w:szCs w:val="28"/>
        </w:rPr>
        <w:t>Persetujuan RPH, pasal 15 dan 16, RPH-IPHPS disetujui oleh Kepala UPT, dan Kepala UPT mendatangi pemegang izin untuk pemberian persetujuan RPH IPHPS setelah berkoordinasi dengan KPHWilayah setempat. Dalam pasal ini tidak ada keterangan jangka waktu persetujuan RPH sehingga tidak ada kepastian hukum. Secara teknis juga harus dipertimbangkan, apakah kepala UPT dapat mendatangi semua lokasi IPHPS untuk memberikan persetujuan? Bagaimana jika nanti IPHPS mencapai 30 atau bahkan 100 lokasi, apakah kepala UPT harus mendatangi semua lokasi ? Hal ini tampaknya harus dipertimbangkan ulang.</w:t>
      </w:r>
    </w:p>
    <w:p w:rsidR="008B00C8" w:rsidRPr="009F0A85" w:rsidRDefault="008B00C8" w:rsidP="0071373B">
      <w:pPr>
        <w:spacing w:after="0" w:line="240" w:lineRule="auto"/>
        <w:jc w:val="both"/>
        <w:rPr>
          <w:rFonts w:cstheme="minorHAnsi"/>
          <w:sz w:val="28"/>
          <w:szCs w:val="28"/>
        </w:rPr>
      </w:pPr>
    </w:p>
    <w:p w:rsidR="008B00C8" w:rsidRPr="009F0A85" w:rsidRDefault="003E09CA" w:rsidP="0071373B">
      <w:pPr>
        <w:spacing w:after="0" w:line="240" w:lineRule="auto"/>
        <w:jc w:val="both"/>
        <w:rPr>
          <w:rFonts w:cstheme="minorHAnsi"/>
          <w:b/>
          <w:bCs/>
          <w:sz w:val="28"/>
          <w:szCs w:val="28"/>
        </w:rPr>
      </w:pPr>
      <w:r w:rsidRPr="009F0A85">
        <w:rPr>
          <w:rFonts w:cstheme="minorHAnsi"/>
          <w:b/>
          <w:bCs/>
          <w:i/>
          <w:sz w:val="28"/>
          <w:szCs w:val="28"/>
        </w:rPr>
        <w:t>Kedua</w:t>
      </w:r>
      <w:r w:rsidRPr="009F0A85">
        <w:rPr>
          <w:rFonts w:cstheme="minorHAnsi"/>
          <w:b/>
          <w:bCs/>
          <w:sz w:val="28"/>
          <w:szCs w:val="28"/>
        </w:rPr>
        <w:t>, Ada sejumlah persoalan terkait dengan pelaksanaan permohonan</w:t>
      </w:r>
      <w:r w:rsidR="008B00C8" w:rsidRPr="009F0A85">
        <w:rPr>
          <w:rFonts w:cstheme="minorHAnsi"/>
          <w:b/>
          <w:bCs/>
          <w:sz w:val="28"/>
          <w:szCs w:val="28"/>
        </w:rPr>
        <w:t>,</w:t>
      </w:r>
      <w:r w:rsidRPr="009F0A85">
        <w:rPr>
          <w:rFonts w:cstheme="minorHAnsi"/>
          <w:b/>
          <w:bCs/>
          <w:sz w:val="28"/>
          <w:szCs w:val="28"/>
        </w:rPr>
        <w:t xml:space="preserve"> penunjukan</w:t>
      </w:r>
      <w:r w:rsidR="008B00C8" w:rsidRPr="009F0A85">
        <w:rPr>
          <w:rFonts w:cstheme="minorHAnsi"/>
          <w:b/>
          <w:bCs/>
          <w:sz w:val="28"/>
          <w:szCs w:val="28"/>
        </w:rPr>
        <w:t xml:space="preserve"> </w:t>
      </w:r>
      <w:r w:rsidRPr="009F0A85">
        <w:rPr>
          <w:rFonts w:cstheme="minorHAnsi"/>
          <w:b/>
          <w:bCs/>
          <w:sz w:val="28"/>
          <w:szCs w:val="28"/>
        </w:rPr>
        <w:t>verifikasi dan Keluarnya</w:t>
      </w:r>
      <w:r w:rsidR="008B00C8" w:rsidRPr="009F0A85">
        <w:rPr>
          <w:rFonts w:cstheme="minorHAnsi"/>
          <w:b/>
          <w:bCs/>
          <w:sz w:val="28"/>
          <w:szCs w:val="28"/>
        </w:rPr>
        <w:t xml:space="preserve"> SK IPHPS</w:t>
      </w:r>
    </w:p>
    <w:p w:rsidR="00455D93" w:rsidRPr="009F0A85" w:rsidRDefault="00455D93" w:rsidP="0071373B">
      <w:pPr>
        <w:spacing w:after="0" w:line="240" w:lineRule="auto"/>
        <w:jc w:val="both"/>
        <w:rPr>
          <w:rFonts w:cstheme="minorHAnsi"/>
          <w:bCs/>
          <w:sz w:val="28"/>
          <w:szCs w:val="28"/>
        </w:rPr>
      </w:pPr>
    </w:p>
    <w:p w:rsidR="003E09CA" w:rsidRPr="009F0A85" w:rsidRDefault="003E09CA" w:rsidP="0071373B">
      <w:pPr>
        <w:spacing w:after="0" w:line="240" w:lineRule="auto"/>
        <w:jc w:val="both"/>
        <w:rPr>
          <w:rFonts w:cstheme="minorHAnsi"/>
          <w:bCs/>
          <w:sz w:val="28"/>
          <w:szCs w:val="28"/>
        </w:rPr>
      </w:pPr>
      <w:r w:rsidRPr="009F0A85">
        <w:rPr>
          <w:rFonts w:cstheme="minorHAnsi"/>
          <w:bCs/>
          <w:sz w:val="28"/>
          <w:szCs w:val="28"/>
        </w:rPr>
        <w:t xml:space="preserve">Berkaitan dengan pelaksanaan kebijakan program perhutanan sosial yang tertuang dalam Permen KLHK No.39/2017, </w:t>
      </w:r>
      <w:r w:rsidR="00455D93" w:rsidRPr="009F0A85">
        <w:rPr>
          <w:rFonts w:cstheme="minorHAnsi"/>
          <w:bCs/>
          <w:sz w:val="28"/>
          <w:szCs w:val="28"/>
        </w:rPr>
        <w:t>dari aspek pelaksanaan permohonan, penunjukan verifikasi dan Keluarnya SK IPHPS terdapat persoalan, diantaranya;</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Sosialisasi mandiri. Sekber PS sudah menyelenggarakan sosialisasi mandiri di 42 kabupaten. Kemampuan sosialisasi Sekber terbatas oleh kemampuan sumber dana mandiri komunitas dan pendamping.</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 xml:space="preserve">Hingga saat ini SK Pokja PPS yang direvisi dengan memasukkan unsur dari Sekber PS Jawa belum ada. Walau pun draftnya telah diperlihatkan, namun belum ditandatangani hingga saat ini. </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Kepala Desa di beberapa lokasi enggan memberikan surat keterangan pendirian kelompok tani dengan alasan menunggu persetujuan dari ADM Perhutani, hal mana Perhutani tidak mungkin memberikan persetujuan tersebut.</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Akses terhadap teknologi p</w:t>
      </w:r>
      <w:r w:rsidR="003E09CA" w:rsidRPr="009F0A85">
        <w:rPr>
          <w:rFonts w:cstheme="minorHAnsi"/>
          <w:sz w:val="28"/>
          <w:szCs w:val="28"/>
        </w:rPr>
        <w:t>e</w:t>
      </w:r>
      <w:r w:rsidRPr="009F0A85">
        <w:rPr>
          <w:rFonts w:cstheme="minorHAnsi"/>
          <w:sz w:val="28"/>
          <w:szCs w:val="28"/>
        </w:rPr>
        <w:t xml:space="preserve">erpetaan (kewajiban shape file dan menyesuaikan dengan petak perhutani), mustahil dipenuhi pemohon karena akses terhadap petak perhutani tidak dimungkina, akses pada poligon juga tidak dimungkinan. Saat ini verifikasi ke 4 dan 5 tanggal 11 sampai dengan 21 Oktober diundur dengan alasan administrasi. </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Proses verifikasi yang dilakukan PSKL dilakukan kurang persiapan dan seringkali menimbulkan masalah koordinasi dan masalah teknis lainnya :</w:t>
      </w:r>
    </w:p>
    <w:p w:rsidR="008B00C8" w:rsidRPr="009F0A85" w:rsidRDefault="008B00C8" w:rsidP="0071373B">
      <w:pPr>
        <w:numPr>
          <w:ilvl w:val="0"/>
          <w:numId w:val="8"/>
        </w:numPr>
        <w:spacing w:after="0" w:line="240" w:lineRule="auto"/>
        <w:ind w:left="851"/>
        <w:jc w:val="both"/>
        <w:rPr>
          <w:rFonts w:cstheme="minorHAnsi"/>
          <w:sz w:val="28"/>
          <w:szCs w:val="28"/>
        </w:rPr>
      </w:pPr>
      <w:r w:rsidRPr="009F0A85">
        <w:rPr>
          <w:rFonts w:cstheme="minorHAnsi"/>
          <w:sz w:val="28"/>
          <w:szCs w:val="28"/>
        </w:rPr>
        <w:t xml:space="preserve">Surat tugas dari PSKL tidak mencantumkan dasar hukum P.39/2017 </w:t>
      </w:r>
    </w:p>
    <w:p w:rsidR="008B00C8" w:rsidRPr="009F0A85" w:rsidRDefault="008B00C8" w:rsidP="0071373B">
      <w:pPr>
        <w:numPr>
          <w:ilvl w:val="0"/>
          <w:numId w:val="8"/>
        </w:numPr>
        <w:spacing w:after="0" w:line="240" w:lineRule="auto"/>
        <w:ind w:left="851"/>
        <w:jc w:val="both"/>
        <w:rPr>
          <w:rFonts w:cstheme="minorHAnsi"/>
          <w:sz w:val="28"/>
          <w:szCs w:val="28"/>
        </w:rPr>
      </w:pPr>
      <w:r w:rsidRPr="009F0A85">
        <w:rPr>
          <w:rFonts w:cstheme="minorHAnsi"/>
          <w:sz w:val="28"/>
          <w:szCs w:val="28"/>
        </w:rPr>
        <w:t>Sosialisasi PSKL lebih banyak menyangkut P.83/2017</w:t>
      </w:r>
    </w:p>
    <w:p w:rsidR="008B00C8" w:rsidRPr="009F0A85" w:rsidRDefault="008B00C8" w:rsidP="0071373B">
      <w:pPr>
        <w:numPr>
          <w:ilvl w:val="0"/>
          <w:numId w:val="8"/>
        </w:numPr>
        <w:spacing w:after="0" w:line="240" w:lineRule="auto"/>
        <w:ind w:left="851"/>
        <w:jc w:val="both"/>
        <w:rPr>
          <w:rFonts w:cstheme="minorHAnsi"/>
          <w:sz w:val="28"/>
          <w:szCs w:val="28"/>
        </w:rPr>
      </w:pPr>
      <w:r w:rsidRPr="009F0A85">
        <w:rPr>
          <w:rFonts w:cstheme="minorHAnsi"/>
          <w:sz w:val="28"/>
          <w:szCs w:val="28"/>
        </w:rPr>
        <w:lastRenderedPageBreak/>
        <w:t>Verifikasi lapangan. PSKL dan perhutani mempertarungkan antara petani HTH baru dengan LMDH yang selama ini sudah tidak aktif/aspirasinya berbeda dengan petani penggarap riil.</w:t>
      </w:r>
    </w:p>
    <w:p w:rsidR="008B00C8" w:rsidRPr="009F0A85" w:rsidRDefault="008B00C8" w:rsidP="0071373B">
      <w:pPr>
        <w:numPr>
          <w:ilvl w:val="0"/>
          <w:numId w:val="8"/>
        </w:numPr>
        <w:spacing w:after="0" w:line="240" w:lineRule="auto"/>
        <w:ind w:left="851"/>
        <w:jc w:val="both"/>
        <w:rPr>
          <w:rFonts w:cstheme="minorHAnsi"/>
          <w:sz w:val="28"/>
          <w:szCs w:val="28"/>
        </w:rPr>
      </w:pPr>
      <w:r w:rsidRPr="009F0A85">
        <w:rPr>
          <w:rFonts w:cstheme="minorHAnsi"/>
          <w:sz w:val="28"/>
          <w:szCs w:val="28"/>
        </w:rPr>
        <w:t>BAP verifikasi cenderung diarahkan pada P.83/2016</w:t>
      </w:r>
    </w:p>
    <w:p w:rsidR="008B00C8" w:rsidRPr="009F0A85" w:rsidRDefault="008B00C8" w:rsidP="0071373B">
      <w:pPr>
        <w:numPr>
          <w:ilvl w:val="0"/>
          <w:numId w:val="7"/>
        </w:numPr>
        <w:spacing w:after="0" w:line="240" w:lineRule="auto"/>
        <w:ind w:left="426"/>
        <w:jc w:val="both"/>
        <w:rPr>
          <w:rFonts w:cstheme="minorHAnsi"/>
          <w:sz w:val="28"/>
          <w:szCs w:val="28"/>
        </w:rPr>
      </w:pPr>
      <w:r w:rsidRPr="009F0A85">
        <w:rPr>
          <w:rFonts w:cstheme="minorHAnsi"/>
          <w:sz w:val="28"/>
          <w:szCs w:val="28"/>
        </w:rPr>
        <w:t>Beberapa wilayah dengan karakteristik tertentu sulit diajukan dengan skema permohonan, melainkan sebaiknya dengan penunjukkan.</w:t>
      </w:r>
    </w:p>
    <w:p w:rsidR="00D06832" w:rsidRPr="009F0A85" w:rsidRDefault="00D06832" w:rsidP="0071373B">
      <w:pPr>
        <w:shd w:val="clear" w:color="auto" w:fill="FFFFFF"/>
        <w:spacing w:after="0" w:line="240" w:lineRule="auto"/>
        <w:jc w:val="both"/>
        <w:rPr>
          <w:rFonts w:eastAsia="Times New Roman" w:cstheme="minorHAnsi"/>
          <w:color w:val="000000"/>
          <w:sz w:val="28"/>
          <w:szCs w:val="28"/>
          <w:lang w:eastAsia="id-ID"/>
        </w:rPr>
      </w:pPr>
    </w:p>
    <w:p w:rsidR="00D06832" w:rsidRPr="009F0A85" w:rsidRDefault="00D06832"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Tantangan selanjutnya adalah adanya gugatan uji materiil terhadap PERMEN LHK No. 39/2017 di Mahkamah </w:t>
      </w:r>
      <w:r w:rsidR="00CD39EA" w:rsidRPr="009F0A85">
        <w:rPr>
          <w:rFonts w:eastAsia="Times New Roman" w:cstheme="minorHAnsi"/>
          <w:color w:val="000000"/>
          <w:sz w:val="28"/>
          <w:szCs w:val="28"/>
          <w:lang w:eastAsia="id-ID"/>
        </w:rPr>
        <w:t>Agung yang diajukan oleh pihak</w:t>
      </w:r>
      <w:r w:rsidRPr="009F0A85">
        <w:rPr>
          <w:rFonts w:eastAsia="Times New Roman" w:cstheme="minorHAnsi"/>
          <w:color w:val="000000"/>
          <w:sz w:val="28"/>
          <w:szCs w:val="28"/>
          <w:lang w:eastAsia="id-ID"/>
        </w:rPr>
        <w:t>-pihak yang merasa dirugikan antara lain: Perkumpulan Pensiunan Pegawai Kehutanan, Lembaga Masyarakat Desa Hutan (LMDH), Lembaga Masyarakat Pengelola Sumber Daya Hutan (LMPSDH) Wana Salam, Perkumpulan Masyarakat Desa Hutan (PMDH), Kosambiwojo Lestari, dan Ir. Harnanto HM (Pensiunan Pegawai Perhutani)</w:t>
      </w:r>
      <w:r w:rsidR="00CD39EA" w:rsidRPr="009F0A85">
        <w:rPr>
          <w:rFonts w:eastAsia="Times New Roman" w:cstheme="minorHAnsi"/>
          <w:color w:val="000000"/>
          <w:sz w:val="28"/>
          <w:szCs w:val="28"/>
          <w:lang w:eastAsia="id-ID"/>
        </w:rPr>
        <w:t xml:space="preserve">. Gugatan </w:t>
      </w:r>
      <w:r w:rsidRPr="009F0A85">
        <w:rPr>
          <w:rFonts w:eastAsia="Times New Roman" w:cstheme="minorHAnsi"/>
          <w:color w:val="000000"/>
          <w:sz w:val="28"/>
          <w:szCs w:val="28"/>
          <w:lang w:eastAsia="id-ID"/>
        </w:rPr>
        <w:t>uji materiil dilandasi atas kekhawatiran para penggugat bahwa P.39/2017 akan mengakibatkan para petani pemegang IPHPS akan dapat dengan mudah dan seenaknya melakukan pembalakn di lingkungan Hutan Lindung, padahal telah jelas disebutkan objek yang dapat dimohonkan untuk IPHPS adalah lahan-lahan yang Gundul, terlantar dan Konflik.</w:t>
      </w:r>
    </w:p>
    <w:p w:rsidR="00B91141" w:rsidRPr="009F0A85" w:rsidRDefault="00B91141" w:rsidP="0071373B">
      <w:pPr>
        <w:shd w:val="clear" w:color="auto" w:fill="FFFFFF"/>
        <w:spacing w:after="0" w:line="240" w:lineRule="auto"/>
        <w:jc w:val="both"/>
        <w:rPr>
          <w:rFonts w:eastAsia="Times New Roman" w:cstheme="minorHAnsi"/>
          <w:color w:val="000000"/>
          <w:sz w:val="28"/>
          <w:szCs w:val="28"/>
          <w:lang w:eastAsia="id-ID"/>
        </w:rPr>
      </w:pPr>
    </w:p>
    <w:p w:rsidR="00D06832" w:rsidRPr="009F0A85" w:rsidRDefault="00D06832"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Adanya tudingan bahwa P.39/2017 Menteri LHK akan </w:t>
      </w:r>
      <w:r w:rsidR="00306615" w:rsidRPr="009F0A85">
        <w:rPr>
          <w:rFonts w:eastAsia="Times New Roman" w:cstheme="minorHAnsi"/>
          <w:color w:val="000000"/>
          <w:sz w:val="28"/>
          <w:szCs w:val="28"/>
          <w:lang w:eastAsia="id-ID"/>
        </w:rPr>
        <w:t>membagi-bagikan lahan, padahal peraturan menteri ini dengan tegas hanya memberikan kepastian status pengelolaan dan pemanfaatan bagi masyarakat untuk mengoptimalkan lahan-lahan hutan yang gundul dan terlantar tersebut guna meningkatkan kesejahteraannya serta mewujudkan hutan lestari dengan prosedur pengawasan yang ketat dan berkesinambungan.</w:t>
      </w:r>
    </w:p>
    <w:p w:rsidR="00084C5E" w:rsidRPr="009F0A85" w:rsidRDefault="00084C5E" w:rsidP="0071373B">
      <w:pPr>
        <w:shd w:val="clear" w:color="auto" w:fill="FFFFFF"/>
        <w:spacing w:after="0" w:line="240" w:lineRule="auto"/>
        <w:jc w:val="both"/>
        <w:rPr>
          <w:rFonts w:eastAsia="Times New Roman" w:cstheme="minorHAnsi"/>
          <w:color w:val="000000"/>
          <w:sz w:val="28"/>
          <w:szCs w:val="28"/>
          <w:lang w:eastAsia="id-ID"/>
        </w:rPr>
      </w:pPr>
    </w:p>
    <w:p w:rsidR="00610B29" w:rsidRPr="009F0A85" w:rsidRDefault="00610B29"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Kekhawatiran para pemohon uji materi bahwa P.39/2017 hanya akan memicu konflik horisontal, padahal peraturan menteri ini akan sangat efektif untuk meminimalisir konflik horisontal yang selama ini sangat rentan di wilayah hutan.</w:t>
      </w:r>
    </w:p>
    <w:p w:rsidR="00084C5E" w:rsidRPr="009F0A85" w:rsidRDefault="00084C5E" w:rsidP="0071373B">
      <w:pPr>
        <w:shd w:val="clear" w:color="auto" w:fill="FFFFFF"/>
        <w:spacing w:after="0" w:line="240" w:lineRule="auto"/>
        <w:jc w:val="both"/>
        <w:rPr>
          <w:rFonts w:eastAsia="Times New Roman" w:cstheme="minorHAnsi"/>
          <w:color w:val="000000"/>
          <w:sz w:val="28"/>
          <w:szCs w:val="28"/>
          <w:lang w:eastAsia="id-ID"/>
        </w:rPr>
      </w:pPr>
    </w:p>
    <w:p w:rsidR="00D12BA9" w:rsidRPr="009F0A85" w:rsidRDefault="00D12BA9"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Secara politis, bahwa terbitnya P.39/2017 dianggap sebagai kebijakan yang berorientasi hanya untuk mendongkrak popularitas dari pemerintah yang berkuasa saat ini, padahal program ini adalah perwujudan pelaksanaan sila ke-5 (Lima) dari Pancasila, Pasal 33 UUD 1945 dan amanat TAP MPR No. IX Tahun 2001 tentang pembaharuan Agraria dan pengelolaan sumber daya alam. yang mana konstitusi tersebut jelas mengamanatkan agar Presiden dan DPR segera melakukan percepatan penyelesaian konflik agraria.</w:t>
      </w:r>
    </w:p>
    <w:p w:rsidR="00084C5E" w:rsidRPr="009F0A85" w:rsidRDefault="00084C5E" w:rsidP="0071373B">
      <w:pPr>
        <w:shd w:val="clear" w:color="auto" w:fill="FFFFFF"/>
        <w:spacing w:after="0" w:line="240" w:lineRule="auto"/>
        <w:jc w:val="both"/>
        <w:rPr>
          <w:rFonts w:eastAsia="Times New Roman" w:cstheme="minorHAnsi"/>
          <w:b/>
          <w:color w:val="000000"/>
          <w:sz w:val="28"/>
          <w:szCs w:val="28"/>
          <w:u w:val="single"/>
          <w:lang w:eastAsia="id-ID"/>
        </w:rPr>
      </w:pPr>
    </w:p>
    <w:p w:rsidR="00FB30C4" w:rsidRPr="009F0A85" w:rsidRDefault="00FB30C4" w:rsidP="0071373B">
      <w:pPr>
        <w:shd w:val="clear" w:color="auto" w:fill="FFFFFF"/>
        <w:spacing w:after="0" w:line="240" w:lineRule="auto"/>
        <w:jc w:val="both"/>
        <w:rPr>
          <w:rFonts w:eastAsia="Times New Roman" w:cstheme="minorHAnsi"/>
          <w:b/>
          <w:color w:val="000000"/>
          <w:sz w:val="28"/>
          <w:szCs w:val="28"/>
          <w:u w:val="single"/>
          <w:lang w:eastAsia="id-ID"/>
        </w:rPr>
      </w:pPr>
      <w:r w:rsidRPr="009F0A85">
        <w:rPr>
          <w:rFonts w:eastAsia="Times New Roman" w:cstheme="minorHAnsi"/>
          <w:b/>
          <w:color w:val="000000"/>
          <w:sz w:val="28"/>
          <w:szCs w:val="28"/>
          <w:u w:val="single"/>
          <w:lang w:eastAsia="id-ID"/>
        </w:rPr>
        <w:t>HARAPAN</w:t>
      </w:r>
    </w:p>
    <w:p w:rsidR="00D12BA9" w:rsidRPr="009F0A85" w:rsidRDefault="00D12BA9"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Untuk itu diharapkan agar </w:t>
      </w:r>
      <w:r w:rsidR="00DD3B13" w:rsidRPr="009F0A85">
        <w:rPr>
          <w:rFonts w:eastAsia="Times New Roman" w:cstheme="minorHAnsi"/>
          <w:color w:val="000000"/>
          <w:sz w:val="28"/>
          <w:szCs w:val="28"/>
          <w:lang w:eastAsia="id-ID"/>
        </w:rPr>
        <w:t>P.39/2017 mampu mewujudkan Kesejahteraan Masyarakat disekitar hutan tersebut, yang selama ini hanyalah menjadi objek. Disamping itu kembalinya hutan sebagai fungsi ekologi (HUTAN SUBUR) dapat terwujud.</w:t>
      </w:r>
    </w:p>
    <w:p w:rsidR="00084C5E" w:rsidRPr="009F0A85" w:rsidRDefault="00084C5E" w:rsidP="0071373B">
      <w:pPr>
        <w:shd w:val="clear" w:color="auto" w:fill="FFFFFF"/>
        <w:spacing w:after="0" w:line="240" w:lineRule="auto"/>
        <w:jc w:val="both"/>
        <w:rPr>
          <w:rFonts w:eastAsia="Times New Roman" w:cstheme="minorHAnsi"/>
          <w:color w:val="000000"/>
          <w:sz w:val="28"/>
          <w:szCs w:val="28"/>
          <w:lang w:eastAsia="id-ID"/>
        </w:rPr>
      </w:pPr>
    </w:p>
    <w:p w:rsidR="00DD3B13" w:rsidRPr="009F0A85" w:rsidRDefault="00DD3B13"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Terwujudnya pemetaan/ identifikasi hutan yang dikelola oleh Perum Perhutani. Sehingga pengelolaan dan pemanfaatan hutan dapat lebih transparan serta akuntable, dan tidak </w:t>
      </w:r>
      <w:r w:rsidRPr="009F0A85">
        <w:rPr>
          <w:rFonts w:eastAsia="Times New Roman" w:cstheme="minorHAnsi"/>
          <w:color w:val="000000"/>
          <w:sz w:val="28"/>
          <w:szCs w:val="28"/>
          <w:lang w:eastAsia="id-ID"/>
        </w:rPr>
        <w:lastRenderedPageBreak/>
        <w:t xml:space="preserve">ada lagi ruang </w:t>
      </w:r>
      <w:r w:rsidR="008567B8" w:rsidRPr="009F0A85">
        <w:rPr>
          <w:rFonts w:eastAsia="Times New Roman" w:cstheme="minorHAnsi"/>
          <w:color w:val="000000"/>
          <w:sz w:val="28"/>
          <w:szCs w:val="28"/>
          <w:lang w:eastAsia="id-ID"/>
        </w:rPr>
        <w:t xml:space="preserve">mafia hutan yang selama ini menjamur dan berlindung dalam konflik tanah hutan. </w:t>
      </w:r>
    </w:p>
    <w:p w:rsidR="00FB30C4" w:rsidRPr="009F0A85" w:rsidRDefault="00FB30C4" w:rsidP="0071373B">
      <w:pPr>
        <w:shd w:val="clear" w:color="auto" w:fill="FFFFFF"/>
        <w:spacing w:after="0" w:line="240" w:lineRule="auto"/>
        <w:jc w:val="both"/>
        <w:rPr>
          <w:rFonts w:eastAsia="Times New Roman" w:cstheme="minorHAnsi"/>
          <w:b/>
          <w:color w:val="000000"/>
          <w:sz w:val="28"/>
          <w:szCs w:val="28"/>
          <w:lang w:eastAsia="id-ID"/>
        </w:rPr>
      </w:pPr>
    </w:p>
    <w:p w:rsidR="00007DD1" w:rsidRPr="009F0A85" w:rsidRDefault="00FB30C4" w:rsidP="0071373B">
      <w:pPr>
        <w:shd w:val="clear" w:color="auto" w:fill="FFFFFF"/>
        <w:spacing w:after="0" w:line="240" w:lineRule="auto"/>
        <w:jc w:val="both"/>
        <w:rPr>
          <w:rFonts w:eastAsia="Times New Roman" w:cstheme="minorHAnsi"/>
          <w:b/>
          <w:color w:val="000000"/>
          <w:sz w:val="28"/>
          <w:szCs w:val="28"/>
          <w:u w:val="single"/>
          <w:lang w:eastAsia="id-ID"/>
        </w:rPr>
      </w:pPr>
      <w:r w:rsidRPr="009F0A85">
        <w:rPr>
          <w:rFonts w:eastAsia="Times New Roman" w:cstheme="minorHAnsi"/>
          <w:b/>
          <w:color w:val="000000"/>
          <w:sz w:val="28"/>
          <w:szCs w:val="28"/>
          <w:u w:val="single"/>
          <w:lang w:eastAsia="id-ID"/>
        </w:rPr>
        <w:t>TUNTUTAN</w:t>
      </w:r>
    </w:p>
    <w:p w:rsidR="00007DD1" w:rsidRPr="009F0A85" w:rsidRDefault="00007DD1" w:rsidP="0071373B">
      <w:pPr>
        <w:shd w:val="clear" w:color="auto" w:fill="FFFFFF"/>
        <w:spacing w:after="0" w:line="240" w:lineRule="auto"/>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Mengacu kepada pentingnya implementari program perhutanan sosial, yang tidak lepas dari setumpuk hambatan seperti yang kita jelaskan diatas, maka kita mendesak dan menuntut :</w:t>
      </w:r>
    </w:p>
    <w:p w:rsidR="001206F1" w:rsidRPr="009F0A85" w:rsidRDefault="001206F1"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Segera implementasikan Perhutanan Sosial sesuai dengan amanah Permen LHK No.39/2017.</w:t>
      </w:r>
      <w:r w:rsidR="00A0512E" w:rsidRPr="009F0A85">
        <w:rPr>
          <w:rFonts w:eastAsia="Times New Roman" w:cstheme="minorHAnsi"/>
          <w:color w:val="000000"/>
          <w:sz w:val="28"/>
          <w:szCs w:val="28"/>
          <w:lang w:eastAsia="id-ID"/>
        </w:rPr>
        <w:t xml:space="preserve"> </w:t>
      </w:r>
    </w:p>
    <w:p w:rsidR="00007DD1" w:rsidRPr="009F0A85" w:rsidRDefault="001206F1"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Dalam rangka percepatan program Perhutanan Sosial P.39/2017 perlu dilakukan k</w:t>
      </w:r>
      <w:r w:rsidR="00007DD1" w:rsidRPr="009F0A85">
        <w:rPr>
          <w:rFonts w:eastAsia="Times New Roman" w:cstheme="minorHAnsi"/>
          <w:color w:val="000000"/>
          <w:sz w:val="28"/>
          <w:szCs w:val="28"/>
          <w:lang w:eastAsia="id-ID"/>
        </w:rPr>
        <w:t>aji ulang Perdirjen PSKL No. P.7/PSKL/SET/KUM.1/9/2017</w:t>
      </w:r>
      <w:r w:rsidRPr="009F0A85">
        <w:rPr>
          <w:rFonts w:eastAsia="Times New Roman" w:cstheme="minorHAnsi"/>
          <w:color w:val="000000"/>
          <w:sz w:val="28"/>
          <w:szCs w:val="28"/>
          <w:lang w:eastAsia="id-ID"/>
        </w:rPr>
        <w:t xml:space="preserve"> dan </w:t>
      </w:r>
      <w:r w:rsidRPr="009F0A85">
        <w:rPr>
          <w:rFonts w:cstheme="minorHAnsi"/>
          <w:sz w:val="28"/>
          <w:szCs w:val="28"/>
        </w:rPr>
        <w:t>Perdirjen PSKL No P.8/PSKL/SET/KUM.1/9/2017</w:t>
      </w:r>
      <w:r w:rsidR="00007DD1" w:rsidRPr="009F0A85">
        <w:rPr>
          <w:rFonts w:eastAsia="Times New Roman" w:cstheme="minorHAnsi"/>
          <w:color w:val="000000"/>
          <w:sz w:val="28"/>
          <w:szCs w:val="28"/>
          <w:lang w:eastAsia="id-ID"/>
        </w:rPr>
        <w:t xml:space="preserve">, karena kontra produktif dengan </w:t>
      </w:r>
      <w:r w:rsidRPr="009F0A85">
        <w:rPr>
          <w:rFonts w:eastAsia="Times New Roman" w:cstheme="minorHAnsi"/>
          <w:color w:val="000000"/>
          <w:sz w:val="28"/>
          <w:szCs w:val="28"/>
          <w:lang w:eastAsia="id-ID"/>
        </w:rPr>
        <w:t>P</w:t>
      </w:r>
      <w:r w:rsidR="00007DD1" w:rsidRPr="009F0A85">
        <w:rPr>
          <w:rFonts w:eastAsia="Times New Roman" w:cstheme="minorHAnsi"/>
          <w:color w:val="000000"/>
          <w:sz w:val="28"/>
          <w:szCs w:val="28"/>
          <w:lang w:eastAsia="id-ID"/>
        </w:rPr>
        <w:t xml:space="preserve">ermen LHK </w:t>
      </w:r>
      <w:r w:rsidR="00AE6246" w:rsidRPr="009F0A85">
        <w:rPr>
          <w:rFonts w:eastAsia="Times New Roman" w:cstheme="minorHAnsi"/>
          <w:color w:val="000000"/>
          <w:sz w:val="28"/>
          <w:szCs w:val="28"/>
          <w:lang w:eastAsia="id-ID"/>
        </w:rPr>
        <w:t>N</w:t>
      </w:r>
      <w:r w:rsidR="00007DD1" w:rsidRPr="009F0A85">
        <w:rPr>
          <w:rFonts w:eastAsia="Times New Roman" w:cstheme="minorHAnsi"/>
          <w:color w:val="000000"/>
          <w:sz w:val="28"/>
          <w:szCs w:val="28"/>
          <w:lang w:eastAsia="id-ID"/>
        </w:rPr>
        <w:t>o</w:t>
      </w:r>
      <w:r w:rsidR="00AE6246" w:rsidRPr="009F0A85">
        <w:rPr>
          <w:rFonts w:eastAsia="Times New Roman" w:cstheme="minorHAnsi"/>
          <w:color w:val="000000"/>
          <w:sz w:val="28"/>
          <w:szCs w:val="28"/>
          <w:lang w:eastAsia="id-ID"/>
        </w:rPr>
        <w:t>.</w:t>
      </w:r>
      <w:r w:rsidR="00007DD1" w:rsidRPr="009F0A85">
        <w:rPr>
          <w:rFonts w:eastAsia="Times New Roman" w:cstheme="minorHAnsi"/>
          <w:color w:val="000000"/>
          <w:sz w:val="28"/>
          <w:szCs w:val="28"/>
          <w:lang w:eastAsia="id-ID"/>
        </w:rPr>
        <w:t xml:space="preserve"> 39</w:t>
      </w:r>
      <w:r w:rsidR="00AE6246" w:rsidRPr="009F0A85">
        <w:rPr>
          <w:rFonts w:eastAsia="Times New Roman" w:cstheme="minorHAnsi"/>
          <w:color w:val="000000"/>
          <w:sz w:val="28"/>
          <w:szCs w:val="28"/>
          <w:lang w:eastAsia="id-ID"/>
        </w:rPr>
        <w:t>/</w:t>
      </w:r>
      <w:r w:rsidR="00007DD1" w:rsidRPr="009F0A85">
        <w:rPr>
          <w:rFonts w:eastAsia="Times New Roman" w:cstheme="minorHAnsi"/>
          <w:color w:val="000000"/>
          <w:sz w:val="28"/>
          <w:szCs w:val="28"/>
          <w:lang w:eastAsia="id-ID"/>
        </w:rPr>
        <w:t>2017</w:t>
      </w:r>
      <w:r w:rsidR="00FB30C4" w:rsidRPr="009F0A85">
        <w:rPr>
          <w:rFonts w:eastAsia="Times New Roman" w:cstheme="minorHAnsi"/>
          <w:color w:val="000000"/>
          <w:sz w:val="28"/>
          <w:szCs w:val="28"/>
          <w:lang w:eastAsia="id-ID"/>
        </w:rPr>
        <w:t>.</w:t>
      </w:r>
    </w:p>
    <w:p w:rsidR="00007DD1" w:rsidRPr="009F0A85" w:rsidRDefault="00007DD1"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Copot Dir</w:t>
      </w:r>
      <w:r w:rsidR="00084C5E" w:rsidRPr="009F0A85">
        <w:rPr>
          <w:rFonts w:eastAsia="Times New Roman" w:cstheme="minorHAnsi"/>
          <w:color w:val="000000"/>
          <w:sz w:val="28"/>
          <w:szCs w:val="28"/>
          <w:lang w:eastAsia="id-ID"/>
        </w:rPr>
        <w:t>ektur J</w:t>
      </w:r>
      <w:r w:rsidRPr="009F0A85">
        <w:rPr>
          <w:rFonts w:eastAsia="Times New Roman" w:cstheme="minorHAnsi"/>
          <w:color w:val="000000"/>
          <w:sz w:val="28"/>
          <w:szCs w:val="28"/>
          <w:lang w:eastAsia="id-ID"/>
        </w:rPr>
        <w:t>en</w:t>
      </w:r>
      <w:r w:rsidR="00084C5E" w:rsidRPr="009F0A85">
        <w:rPr>
          <w:rFonts w:eastAsia="Times New Roman" w:cstheme="minorHAnsi"/>
          <w:color w:val="000000"/>
          <w:sz w:val="28"/>
          <w:szCs w:val="28"/>
          <w:lang w:eastAsia="id-ID"/>
        </w:rPr>
        <w:t>deral</w:t>
      </w:r>
      <w:r w:rsidRPr="009F0A85">
        <w:rPr>
          <w:rFonts w:eastAsia="Times New Roman" w:cstheme="minorHAnsi"/>
          <w:color w:val="000000"/>
          <w:sz w:val="28"/>
          <w:szCs w:val="28"/>
          <w:lang w:eastAsia="id-ID"/>
        </w:rPr>
        <w:t xml:space="preserve"> PSKL KLHK, karena tidak </w:t>
      </w:r>
      <w:r w:rsidR="00FB30C4" w:rsidRPr="009F0A85">
        <w:rPr>
          <w:rFonts w:eastAsia="Times New Roman" w:cstheme="minorHAnsi"/>
          <w:color w:val="000000"/>
          <w:sz w:val="28"/>
          <w:szCs w:val="28"/>
          <w:lang w:eastAsia="id-ID"/>
        </w:rPr>
        <w:t>mempunyai</w:t>
      </w:r>
      <w:r w:rsidRPr="009F0A85">
        <w:rPr>
          <w:rFonts w:eastAsia="Times New Roman" w:cstheme="minorHAnsi"/>
          <w:color w:val="000000"/>
          <w:sz w:val="28"/>
          <w:szCs w:val="28"/>
          <w:lang w:eastAsia="id-ID"/>
        </w:rPr>
        <w:t xml:space="preserve"> semangat untuk melakukan percepatan pelaksanaan perhutanan sosial, seperti yang diatur dalam </w:t>
      </w:r>
      <w:r w:rsidR="00AE6246" w:rsidRPr="009F0A85">
        <w:rPr>
          <w:rFonts w:eastAsia="Times New Roman" w:cstheme="minorHAnsi"/>
          <w:color w:val="000000"/>
          <w:sz w:val="28"/>
          <w:szCs w:val="28"/>
          <w:lang w:eastAsia="id-ID"/>
        </w:rPr>
        <w:t>Permen LHK No 39/</w:t>
      </w:r>
      <w:r w:rsidR="002672C2" w:rsidRPr="009F0A85">
        <w:rPr>
          <w:rFonts w:eastAsia="Times New Roman" w:cstheme="minorHAnsi"/>
          <w:color w:val="000000"/>
          <w:sz w:val="28"/>
          <w:szCs w:val="28"/>
          <w:lang w:eastAsia="id-ID"/>
        </w:rPr>
        <w:t>20</w:t>
      </w:r>
      <w:r w:rsidR="00AE6246" w:rsidRPr="009F0A85">
        <w:rPr>
          <w:rFonts w:eastAsia="Times New Roman" w:cstheme="minorHAnsi"/>
          <w:color w:val="000000"/>
          <w:sz w:val="28"/>
          <w:szCs w:val="28"/>
          <w:lang w:eastAsia="id-ID"/>
        </w:rPr>
        <w:t>1</w:t>
      </w:r>
      <w:r w:rsidR="002672C2" w:rsidRPr="009F0A85">
        <w:rPr>
          <w:rFonts w:eastAsia="Times New Roman" w:cstheme="minorHAnsi"/>
          <w:color w:val="000000"/>
          <w:sz w:val="28"/>
          <w:szCs w:val="28"/>
          <w:lang w:eastAsia="id-ID"/>
        </w:rPr>
        <w:t>7.</w:t>
      </w:r>
    </w:p>
    <w:p w:rsidR="00C72678" w:rsidRPr="009F0A85" w:rsidRDefault="00C72678"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Mendorong keterlibatan</w:t>
      </w:r>
      <w:r w:rsidR="004218D6" w:rsidRPr="009F0A85">
        <w:rPr>
          <w:rFonts w:eastAsia="Times New Roman" w:cstheme="minorHAnsi"/>
          <w:color w:val="000000"/>
          <w:sz w:val="28"/>
          <w:szCs w:val="28"/>
          <w:lang w:eastAsia="id-ID"/>
        </w:rPr>
        <w:t xml:space="preserve"> Dirje</w:t>
      </w:r>
      <w:r w:rsidR="00084C5E" w:rsidRPr="009F0A85">
        <w:rPr>
          <w:rFonts w:eastAsia="Times New Roman" w:cstheme="minorHAnsi"/>
          <w:color w:val="000000"/>
          <w:sz w:val="28"/>
          <w:szCs w:val="28"/>
          <w:lang w:eastAsia="id-ID"/>
        </w:rPr>
        <w:t>n</w:t>
      </w:r>
      <w:r w:rsidR="004218D6" w:rsidRPr="009F0A85">
        <w:rPr>
          <w:rFonts w:eastAsia="Times New Roman" w:cstheme="minorHAnsi"/>
          <w:color w:val="000000"/>
          <w:sz w:val="28"/>
          <w:szCs w:val="28"/>
          <w:lang w:eastAsia="id-ID"/>
        </w:rPr>
        <w:t xml:space="preserve"> Planologi</w:t>
      </w:r>
      <w:r w:rsidRPr="009F0A85">
        <w:rPr>
          <w:rFonts w:eastAsia="Times New Roman" w:cstheme="minorHAnsi"/>
          <w:color w:val="000000"/>
          <w:sz w:val="28"/>
          <w:szCs w:val="28"/>
          <w:lang w:eastAsia="id-ID"/>
        </w:rPr>
        <w:t xml:space="preserve"> secara masif da</w:t>
      </w:r>
      <w:r w:rsidR="004218D6" w:rsidRPr="009F0A85">
        <w:rPr>
          <w:rFonts w:eastAsia="Times New Roman" w:cstheme="minorHAnsi"/>
          <w:color w:val="000000"/>
          <w:sz w:val="28"/>
          <w:szCs w:val="28"/>
          <w:lang w:eastAsia="id-ID"/>
        </w:rPr>
        <w:t xml:space="preserve">n kongkrit dalam penunjukan serta </w:t>
      </w:r>
      <w:r w:rsidRPr="009F0A85">
        <w:rPr>
          <w:rFonts w:eastAsia="Times New Roman" w:cstheme="minorHAnsi"/>
          <w:color w:val="000000"/>
          <w:sz w:val="28"/>
          <w:szCs w:val="28"/>
          <w:lang w:eastAsia="id-ID"/>
        </w:rPr>
        <w:t xml:space="preserve">penetapan kawasan </w:t>
      </w:r>
      <w:r w:rsidR="004218D6" w:rsidRPr="009F0A85">
        <w:rPr>
          <w:rFonts w:eastAsia="Times New Roman" w:cstheme="minorHAnsi"/>
          <w:color w:val="000000"/>
          <w:sz w:val="28"/>
          <w:szCs w:val="28"/>
          <w:lang w:eastAsia="id-ID"/>
        </w:rPr>
        <w:t>Perhutanan Sosial sesuai yang diatur dalam Permen LHK No 39/2017.</w:t>
      </w:r>
    </w:p>
    <w:p w:rsidR="002672C2" w:rsidRPr="009F0A85" w:rsidRDefault="002672C2"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BPK RI harus segera melakukan audit kinerja dan pengelolaan aset </w:t>
      </w:r>
      <w:r w:rsidR="00044264" w:rsidRPr="009F0A85">
        <w:rPr>
          <w:rFonts w:eastAsia="Times New Roman" w:cstheme="minorHAnsi"/>
          <w:color w:val="000000"/>
          <w:sz w:val="28"/>
          <w:szCs w:val="28"/>
          <w:lang w:eastAsia="id-ID"/>
        </w:rPr>
        <w:t xml:space="preserve">Perum </w:t>
      </w:r>
      <w:r w:rsidRPr="009F0A85">
        <w:rPr>
          <w:rFonts w:eastAsia="Times New Roman" w:cstheme="minorHAnsi"/>
          <w:color w:val="000000"/>
          <w:sz w:val="28"/>
          <w:szCs w:val="28"/>
          <w:lang w:eastAsia="id-ID"/>
        </w:rPr>
        <w:t>Perhutani, sehingga dugaan adanya mafia hutan di Perum Perhutani bisa dibongkar dengan tuntas.</w:t>
      </w:r>
    </w:p>
    <w:p w:rsidR="00A0512E" w:rsidRPr="009F0A85" w:rsidRDefault="00FB30C4" w:rsidP="0071373B">
      <w:pPr>
        <w:pStyle w:val="ListParagraph"/>
        <w:numPr>
          <w:ilvl w:val="0"/>
          <w:numId w:val="10"/>
        </w:numPr>
        <w:shd w:val="clear" w:color="auto" w:fill="FFFFFF"/>
        <w:spacing w:after="0" w:line="240" w:lineRule="auto"/>
        <w:ind w:left="426"/>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Segera bentuk satgas anti mafia hutan yang melibatkan KPK, Kemen</w:t>
      </w:r>
      <w:r w:rsidR="00A0512E" w:rsidRPr="009F0A85">
        <w:rPr>
          <w:rFonts w:eastAsia="Times New Roman" w:cstheme="minorHAnsi"/>
          <w:color w:val="000000"/>
          <w:sz w:val="28"/>
          <w:szCs w:val="28"/>
          <w:lang w:eastAsia="id-ID"/>
        </w:rPr>
        <w:t>trian KLHK dan unsur independen, sebagai upaya untuk membongkar mafia perhutanan dengan mengimplementasikan Permen LHK No 39/2017 secara konsisten.</w:t>
      </w:r>
    </w:p>
    <w:p w:rsidR="00FB30C4" w:rsidRPr="009F0A85" w:rsidRDefault="00FB30C4"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Jakarta, 26 Oktober 2017</w:t>
      </w: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Koalisi Petani anti Korupsi Perhutanan Sosial Se</w:t>
      </w:r>
      <w:r w:rsidR="00D66E71" w:rsidRPr="009F0A85">
        <w:rPr>
          <w:rFonts w:eastAsia="Times New Roman" w:cstheme="minorHAnsi"/>
          <w:color w:val="000000"/>
          <w:sz w:val="28"/>
          <w:szCs w:val="28"/>
          <w:lang w:eastAsia="id-ID"/>
        </w:rPr>
        <w:t>-</w:t>
      </w:r>
      <w:r w:rsidRPr="009F0A85">
        <w:rPr>
          <w:rFonts w:eastAsia="Times New Roman" w:cstheme="minorHAnsi"/>
          <w:color w:val="000000"/>
          <w:sz w:val="28"/>
          <w:szCs w:val="28"/>
          <w:lang w:eastAsia="id-ID"/>
        </w:rPr>
        <w:t>Jawa.</w:t>
      </w: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p>
    <w:p w:rsidR="00A0512E" w:rsidRPr="009F0A85" w:rsidRDefault="00A0512E"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 xml:space="preserve">Mohammad Triyanto ( 081333906789 ), </w:t>
      </w:r>
      <w:r w:rsidR="00521175" w:rsidRPr="009F0A85">
        <w:rPr>
          <w:rFonts w:eastAsia="Times New Roman" w:cstheme="minorHAnsi"/>
          <w:color w:val="000000"/>
          <w:sz w:val="28"/>
          <w:szCs w:val="28"/>
          <w:lang w:eastAsia="id-ID"/>
        </w:rPr>
        <w:t xml:space="preserve"> </w:t>
      </w:r>
      <w:r w:rsidRPr="009F0A85">
        <w:rPr>
          <w:rFonts w:eastAsia="Times New Roman" w:cstheme="minorHAnsi"/>
          <w:color w:val="000000"/>
          <w:sz w:val="28"/>
          <w:szCs w:val="28"/>
          <w:lang w:eastAsia="id-ID"/>
        </w:rPr>
        <w:t>Jawa Timur</w:t>
      </w:r>
    </w:p>
    <w:p w:rsidR="00A0512E" w:rsidRPr="009F0A85" w:rsidRDefault="00521175" w:rsidP="0071373B">
      <w:pPr>
        <w:pStyle w:val="ListParagraph"/>
        <w:shd w:val="clear" w:color="auto" w:fill="FFFFFF"/>
        <w:spacing w:after="0" w:line="240" w:lineRule="auto"/>
        <w:ind w:left="0"/>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Carkaya ( 085647421679 ),  Jawa Barat.</w:t>
      </w:r>
    </w:p>
    <w:p w:rsidR="00EC0C15" w:rsidRPr="009F0A85" w:rsidRDefault="00521175" w:rsidP="007769E0">
      <w:pPr>
        <w:pStyle w:val="ListParagraph"/>
        <w:shd w:val="clear" w:color="auto" w:fill="FFFFFF"/>
        <w:spacing w:after="0" w:line="240" w:lineRule="auto"/>
        <w:ind w:left="0"/>
        <w:jc w:val="both"/>
        <w:rPr>
          <w:rFonts w:eastAsia="Times New Roman" w:cstheme="minorHAnsi"/>
          <w:color w:val="000000"/>
          <w:sz w:val="28"/>
          <w:szCs w:val="28"/>
          <w:lang w:eastAsia="id-ID"/>
        </w:rPr>
      </w:pPr>
      <w:r w:rsidRPr="009F0A85">
        <w:rPr>
          <w:rFonts w:eastAsia="Times New Roman" w:cstheme="minorHAnsi"/>
          <w:color w:val="000000"/>
          <w:sz w:val="28"/>
          <w:szCs w:val="28"/>
          <w:lang w:eastAsia="id-ID"/>
        </w:rPr>
        <w:t>Jundy Wasono Hadi ( 081326394181 ),  Jawa Tengah.</w:t>
      </w:r>
    </w:p>
    <w:sectPr w:rsidR="00EC0C15" w:rsidRPr="009F0A85" w:rsidSect="00E42C01">
      <w:pgSz w:w="11906" w:h="16838"/>
      <w:pgMar w:top="851" w:right="851"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A47"/>
    <w:multiLevelType w:val="hybridMultilevel"/>
    <w:tmpl w:val="05DE94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540823"/>
    <w:multiLevelType w:val="multilevel"/>
    <w:tmpl w:val="FA28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AF2E1"/>
    <w:multiLevelType w:val="singleLevel"/>
    <w:tmpl w:val="59DAF2E1"/>
    <w:lvl w:ilvl="0">
      <w:start w:val="1"/>
      <w:numFmt w:val="decimal"/>
      <w:suff w:val="space"/>
      <w:lvlText w:val="%1."/>
      <w:lvlJc w:val="left"/>
    </w:lvl>
  </w:abstractNum>
  <w:abstractNum w:abstractNumId="3">
    <w:nsid w:val="59DDA177"/>
    <w:multiLevelType w:val="singleLevel"/>
    <w:tmpl w:val="59DDA177"/>
    <w:lvl w:ilvl="0">
      <w:start w:val="1"/>
      <w:numFmt w:val="decimal"/>
      <w:lvlText w:val="%1."/>
      <w:lvlJc w:val="left"/>
      <w:pPr>
        <w:ind w:left="425" w:hanging="425"/>
      </w:pPr>
      <w:rPr>
        <w:rFonts w:hint="default"/>
      </w:rPr>
    </w:lvl>
  </w:abstractNum>
  <w:abstractNum w:abstractNumId="4">
    <w:nsid w:val="59DDA19F"/>
    <w:multiLevelType w:val="singleLevel"/>
    <w:tmpl w:val="59DDA19F"/>
    <w:lvl w:ilvl="0">
      <w:start w:val="1"/>
      <w:numFmt w:val="decimal"/>
      <w:lvlText w:val="%1."/>
      <w:lvlJc w:val="left"/>
      <w:pPr>
        <w:ind w:left="425" w:hanging="425"/>
      </w:pPr>
      <w:rPr>
        <w:rFonts w:hint="default"/>
      </w:rPr>
    </w:lvl>
  </w:abstractNum>
  <w:abstractNum w:abstractNumId="5">
    <w:nsid w:val="59DDA29C"/>
    <w:multiLevelType w:val="singleLevel"/>
    <w:tmpl w:val="59DDA29C"/>
    <w:lvl w:ilvl="0">
      <w:start w:val="1"/>
      <w:numFmt w:val="decimal"/>
      <w:lvlText w:val="%1."/>
      <w:lvlJc w:val="left"/>
      <w:pPr>
        <w:ind w:left="425" w:hanging="425"/>
      </w:pPr>
      <w:rPr>
        <w:rFonts w:hint="default"/>
      </w:rPr>
    </w:lvl>
  </w:abstractNum>
  <w:abstractNum w:abstractNumId="6">
    <w:nsid w:val="59DDA2BF"/>
    <w:multiLevelType w:val="singleLevel"/>
    <w:tmpl w:val="59DDA2BF"/>
    <w:lvl w:ilvl="0">
      <w:start w:val="1"/>
      <w:numFmt w:val="upperLetter"/>
      <w:lvlText w:val="%1."/>
      <w:lvlJc w:val="left"/>
      <w:pPr>
        <w:ind w:left="425" w:hanging="425"/>
      </w:pPr>
      <w:rPr>
        <w:rFonts w:hint="default"/>
      </w:rPr>
    </w:lvl>
  </w:abstractNum>
  <w:abstractNum w:abstractNumId="7">
    <w:nsid w:val="59DDA2DF"/>
    <w:multiLevelType w:val="singleLevel"/>
    <w:tmpl w:val="59DDA2DF"/>
    <w:lvl w:ilvl="0">
      <w:start w:val="1"/>
      <w:numFmt w:val="decimal"/>
      <w:lvlText w:val="%1."/>
      <w:lvlJc w:val="left"/>
      <w:pPr>
        <w:ind w:left="425" w:hanging="425"/>
      </w:pPr>
      <w:rPr>
        <w:rFonts w:hint="default"/>
      </w:rPr>
    </w:lvl>
  </w:abstractNum>
  <w:abstractNum w:abstractNumId="8">
    <w:nsid w:val="5B076FE4"/>
    <w:multiLevelType w:val="hybridMultilevel"/>
    <w:tmpl w:val="B19E6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D60BB1"/>
    <w:multiLevelType w:val="hybridMultilevel"/>
    <w:tmpl w:val="781439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113"/>
    <w:rsid w:val="00007DD1"/>
    <w:rsid w:val="00044264"/>
    <w:rsid w:val="0005662E"/>
    <w:rsid w:val="00061851"/>
    <w:rsid w:val="00084C5E"/>
    <w:rsid w:val="000C3082"/>
    <w:rsid w:val="000E09D2"/>
    <w:rsid w:val="001206F1"/>
    <w:rsid w:val="0013253C"/>
    <w:rsid w:val="00144179"/>
    <w:rsid w:val="00194CC5"/>
    <w:rsid w:val="002012B3"/>
    <w:rsid w:val="002672C2"/>
    <w:rsid w:val="002B2113"/>
    <w:rsid w:val="002C26CE"/>
    <w:rsid w:val="002C428D"/>
    <w:rsid w:val="00306615"/>
    <w:rsid w:val="00332A89"/>
    <w:rsid w:val="003370F0"/>
    <w:rsid w:val="00354A8A"/>
    <w:rsid w:val="00355FB0"/>
    <w:rsid w:val="00387680"/>
    <w:rsid w:val="003B5FBE"/>
    <w:rsid w:val="003C244F"/>
    <w:rsid w:val="003E09CA"/>
    <w:rsid w:val="003E2C4E"/>
    <w:rsid w:val="004218D6"/>
    <w:rsid w:val="00455D93"/>
    <w:rsid w:val="00497FDD"/>
    <w:rsid w:val="004A762A"/>
    <w:rsid w:val="00521175"/>
    <w:rsid w:val="00521277"/>
    <w:rsid w:val="00533B43"/>
    <w:rsid w:val="00547642"/>
    <w:rsid w:val="005C4769"/>
    <w:rsid w:val="00610B29"/>
    <w:rsid w:val="00695548"/>
    <w:rsid w:val="006A7E69"/>
    <w:rsid w:val="006C4141"/>
    <w:rsid w:val="0071373B"/>
    <w:rsid w:val="00730AD1"/>
    <w:rsid w:val="007769E0"/>
    <w:rsid w:val="007B538E"/>
    <w:rsid w:val="007E0390"/>
    <w:rsid w:val="008152A3"/>
    <w:rsid w:val="008204B3"/>
    <w:rsid w:val="008567B8"/>
    <w:rsid w:val="00882275"/>
    <w:rsid w:val="008B00C8"/>
    <w:rsid w:val="008C1D65"/>
    <w:rsid w:val="008D561C"/>
    <w:rsid w:val="009F0A85"/>
    <w:rsid w:val="00A0512E"/>
    <w:rsid w:val="00A214C9"/>
    <w:rsid w:val="00A32EC7"/>
    <w:rsid w:val="00A66D06"/>
    <w:rsid w:val="00A70107"/>
    <w:rsid w:val="00AC4448"/>
    <w:rsid w:val="00AD6F07"/>
    <w:rsid w:val="00AE6246"/>
    <w:rsid w:val="00AF7BDB"/>
    <w:rsid w:val="00B20516"/>
    <w:rsid w:val="00B83BE1"/>
    <w:rsid w:val="00B91141"/>
    <w:rsid w:val="00BA5108"/>
    <w:rsid w:val="00BD3519"/>
    <w:rsid w:val="00C21979"/>
    <w:rsid w:val="00C40ED9"/>
    <w:rsid w:val="00C6692A"/>
    <w:rsid w:val="00C72678"/>
    <w:rsid w:val="00CB20D2"/>
    <w:rsid w:val="00CD39EA"/>
    <w:rsid w:val="00D06832"/>
    <w:rsid w:val="00D12BA9"/>
    <w:rsid w:val="00D66E71"/>
    <w:rsid w:val="00DD3B13"/>
    <w:rsid w:val="00E15FF5"/>
    <w:rsid w:val="00E33B6B"/>
    <w:rsid w:val="00E42C01"/>
    <w:rsid w:val="00E5758F"/>
    <w:rsid w:val="00E838EB"/>
    <w:rsid w:val="00EC0C15"/>
    <w:rsid w:val="00FB30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h6">
    <w:name w:val="_mh6"/>
    <w:basedOn w:val="DefaultParagraphFont"/>
    <w:rsid w:val="002B2113"/>
  </w:style>
  <w:style w:type="character" w:customStyle="1" w:styleId="3oh-">
    <w:name w:val="_3oh-"/>
    <w:basedOn w:val="DefaultParagraphFont"/>
    <w:rsid w:val="002B2113"/>
  </w:style>
  <w:style w:type="character" w:customStyle="1" w:styleId="apple-converted-space">
    <w:name w:val="apple-converted-space"/>
    <w:basedOn w:val="DefaultParagraphFont"/>
    <w:rsid w:val="007B538E"/>
  </w:style>
  <w:style w:type="paragraph" w:styleId="NormalWeb">
    <w:name w:val="Normal (Web)"/>
    <w:basedOn w:val="Normal"/>
    <w:uiPriority w:val="99"/>
    <w:semiHidden/>
    <w:unhideWhenUsed/>
    <w:rsid w:val="008C1D6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8C1D65"/>
    <w:rPr>
      <w:color w:val="0000FF"/>
      <w:u w:val="single"/>
    </w:rPr>
  </w:style>
  <w:style w:type="paragraph" w:styleId="ListParagraph">
    <w:name w:val="List Paragraph"/>
    <w:basedOn w:val="Normal"/>
    <w:uiPriority w:val="34"/>
    <w:qFormat/>
    <w:rsid w:val="008B00C8"/>
    <w:pPr>
      <w:ind w:left="720"/>
      <w:contextualSpacing/>
    </w:pPr>
  </w:style>
</w:styles>
</file>

<file path=word/webSettings.xml><?xml version="1.0" encoding="utf-8"?>
<w:webSettings xmlns:r="http://schemas.openxmlformats.org/officeDocument/2006/relationships" xmlns:w="http://schemas.openxmlformats.org/wordprocessingml/2006/main">
  <w:divs>
    <w:div w:id="581184649">
      <w:bodyDiv w:val="1"/>
      <w:marLeft w:val="0"/>
      <w:marRight w:val="0"/>
      <w:marTop w:val="0"/>
      <w:marBottom w:val="0"/>
      <w:divBdr>
        <w:top w:val="none" w:sz="0" w:space="0" w:color="auto"/>
        <w:left w:val="none" w:sz="0" w:space="0" w:color="auto"/>
        <w:bottom w:val="none" w:sz="0" w:space="0" w:color="auto"/>
        <w:right w:val="none" w:sz="0" w:space="0" w:color="auto"/>
      </w:divBdr>
      <w:divsChild>
        <w:div w:id="2105415422">
          <w:marLeft w:val="0"/>
          <w:marRight w:val="0"/>
          <w:marTop w:val="0"/>
          <w:marBottom w:val="0"/>
          <w:divBdr>
            <w:top w:val="none" w:sz="0" w:space="0" w:color="auto"/>
            <w:left w:val="none" w:sz="0" w:space="0" w:color="auto"/>
            <w:bottom w:val="none" w:sz="0" w:space="0" w:color="auto"/>
            <w:right w:val="none" w:sz="0" w:space="0" w:color="auto"/>
          </w:divBdr>
        </w:div>
      </w:divsChild>
    </w:div>
    <w:div w:id="1057625962">
      <w:bodyDiv w:val="1"/>
      <w:marLeft w:val="0"/>
      <w:marRight w:val="0"/>
      <w:marTop w:val="0"/>
      <w:marBottom w:val="0"/>
      <w:divBdr>
        <w:top w:val="none" w:sz="0" w:space="0" w:color="auto"/>
        <w:left w:val="none" w:sz="0" w:space="0" w:color="auto"/>
        <w:bottom w:val="none" w:sz="0" w:space="0" w:color="auto"/>
        <w:right w:val="none" w:sz="0" w:space="0" w:color="auto"/>
      </w:divBdr>
      <w:divsChild>
        <w:div w:id="57936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nn.com/news/jokowi-perhutanan-sosial-akan-menghadirkan-keadilan-ekonomi?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MARKAS;esok</dc:creator>
  <cp:lastModifiedBy>ICW</cp:lastModifiedBy>
  <cp:revision>25</cp:revision>
  <cp:lastPrinted>2017-10-26T06:11:00Z</cp:lastPrinted>
  <dcterms:created xsi:type="dcterms:W3CDTF">2017-10-26T04:29:00Z</dcterms:created>
  <dcterms:modified xsi:type="dcterms:W3CDTF">2017-10-26T06:11:00Z</dcterms:modified>
</cp:coreProperties>
</file>